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D5FEB1">
      <w:pPr>
        <w:jc w:val="center"/>
        <w:rPr>
          <w:rFonts w:ascii="Calibri" w:hAnsi="Calibri" w:cs="Calibri"/>
          <w:b/>
          <w:bCs/>
          <w:sz w:val="28"/>
          <w:szCs w:val="28"/>
        </w:rPr>
      </w:pPr>
      <w:r>
        <w:rPr>
          <w:rFonts w:ascii="Calibri" w:hAnsi="Calibri" w:cs="Calibri"/>
          <w:b/>
          <w:bCs/>
          <w:sz w:val="28"/>
          <w:szCs w:val="28"/>
        </w:rPr>
        <w:t>凯原法学院</w:t>
      </w:r>
      <w:r>
        <w:rPr>
          <w:rFonts w:hint="eastAsia" w:ascii="Calibri" w:hAnsi="Calibri" w:cs="Calibri"/>
          <w:b/>
          <w:bCs/>
          <w:sz w:val="28"/>
          <w:szCs w:val="28"/>
        </w:rPr>
        <w:t>2026-2027春季</w:t>
      </w:r>
      <w:r>
        <w:rPr>
          <w:rFonts w:ascii="Calibri" w:hAnsi="Calibri" w:cs="Calibri"/>
          <w:b/>
          <w:bCs/>
          <w:sz w:val="28"/>
          <w:szCs w:val="28"/>
        </w:rPr>
        <w:t>学期留学项目一览表</w:t>
      </w:r>
      <w:bookmarkStart w:id="0" w:name="_GoBack"/>
      <w:bookmarkEnd w:id="0"/>
    </w:p>
    <w:p w14:paraId="3498A23F"/>
    <w:p w14:paraId="5E950B79">
      <w:pPr>
        <w:numPr>
          <w:ilvl w:val="0"/>
          <w:numId w:val="1"/>
        </w:numPr>
        <w:rPr>
          <w:b/>
          <w:bCs/>
        </w:rPr>
      </w:pPr>
      <w:r>
        <w:rPr>
          <w:b/>
          <w:bCs/>
        </w:rPr>
        <w:t>     </w:t>
      </w:r>
      <w:r>
        <w:rPr>
          <w:rFonts w:hint="eastAsia"/>
          <w:b/>
          <w:bCs/>
        </w:rPr>
        <w:t>交换</w:t>
      </w:r>
      <w:r>
        <w:rPr>
          <w:b/>
          <w:bCs/>
        </w:rPr>
        <w:t>项目（</w:t>
      </w:r>
      <w:r>
        <w:rPr>
          <w:rFonts w:hint="eastAsia"/>
          <w:b/>
          <w:bCs/>
        </w:rPr>
        <w:t>2</w:t>
      </w:r>
      <w:r>
        <w:rPr>
          <w:b/>
          <w:bCs/>
        </w:rPr>
        <w:t>02</w:t>
      </w:r>
      <w:r>
        <w:rPr>
          <w:rFonts w:hint="eastAsia"/>
          <w:b/>
          <w:bCs/>
        </w:rPr>
        <w:t>6</w:t>
      </w:r>
      <w:r>
        <w:rPr>
          <w:b/>
          <w:bCs/>
        </w:rPr>
        <w:t>-</w:t>
      </w:r>
      <w:r>
        <w:rPr>
          <w:rFonts w:hint="eastAsia"/>
          <w:b/>
          <w:bCs/>
        </w:rPr>
        <w:t>2027春季</w:t>
      </w:r>
      <w:r>
        <w:rPr>
          <w:b/>
          <w:bCs/>
        </w:rPr>
        <w:t>入学</w:t>
      </w:r>
      <w:r>
        <w:rPr>
          <w:rFonts w:hint="eastAsia"/>
          <w:b/>
          <w:bCs/>
        </w:rPr>
        <w:t>）</w:t>
      </w:r>
    </w:p>
    <w:tbl>
      <w:tblPr>
        <w:tblStyle w:val="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2040"/>
        <w:gridCol w:w="709"/>
        <w:gridCol w:w="2307"/>
        <w:gridCol w:w="2819"/>
      </w:tblGrid>
      <w:tr w14:paraId="5C8B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16E610D4">
            <w:pPr>
              <w:jc w:val="center"/>
            </w:pPr>
            <w:r>
              <w:t>序号</w:t>
            </w:r>
          </w:p>
        </w:tc>
        <w:tc>
          <w:tcPr>
            <w:tcW w:w="1198" w:type="pct"/>
            <w:vAlign w:val="center"/>
          </w:tcPr>
          <w:p w14:paraId="13204FC3">
            <w:pPr>
              <w:jc w:val="center"/>
            </w:pPr>
            <w:r>
              <w:t>交换学校</w:t>
            </w:r>
          </w:p>
        </w:tc>
        <w:tc>
          <w:tcPr>
            <w:tcW w:w="416" w:type="pct"/>
            <w:vAlign w:val="center"/>
          </w:tcPr>
          <w:p w14:paraId="59A0AEE6">
            <w:pPr>
              <w:jc w:val="center"/>
            </w:pPr>
            <w:r>
              <w:rPr>
                <w:rFonts w:hint="eastAsia"/>
              </w:rPr>
              <w:t>本期</w:t>
            </w:r>
            <w:r>
              <w:t>名额</w:t>
            </w:r>
          </w:p>
        </w:tc>
        <w:tc>
          <w:tcPr>
            <w:tcW w:w="1355" w:type="pct"/>
            <w:vAlign w:val="center"/>
          </w:tcPr>
          <w:p w14:paraId="04629D34">
            <w:pPr>
              <w:jc w:val="center"/>
            </w:pPr>
            <w:r>
              <w:t>交换生要求</w:t>
            </w:r>
          </w:p>
        </w:tc>
        <w:tc>
          <w:tcPr>
            <w:tcW w:w="1655" w:type="pct"/>
            <w:vAlign w:val="center"/>
          </w:tcPr>
          <w:p w14:paraId="563579BA">
            <w:pPr>
              <w:jc w:val="center"/>
            </w:pPr>
            <w:r>
              <w:rPr>
                <w:rFonts w:hint="eastAsia"/>
              </w:rPr>
              <w:t>协议</w:t>
            </w:r>
            <w:r>
              <w:t>备注</w:t>
            </w:r>
          </w:p>
        </w:tc>
      </w:tr>
      <w:tr w14:paraId="001C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79DEF393">
            <w:pPr>
              <w:jc w:val="center"/>
              <w:rPr>
                <w:rFonts w:ascii="Times New Roman" w:hAnsi="Times New Roman" w:cs="Times New Roman"/>
              </w:rPr>
            </w:pPr>
            <w:r>
              <w:rPr>
                <w:rFonts w:hint="eastAsia" w:ascii="Times New Roman" w:hAnsi="Times New Roman" w:cs="Times New Roman"/>
              </w:rPr>
              <w:t>1</w:t>
            </w:r>
          </w:p>
        </w:tc>
        <w:tc>
          <w:tcPr>
            <w:tcW w:w="1198" w:type="pct"/>
            <w:vAlign w:val="center"/>
          </w:tcPr>
          <w:p w14:paraId="79334B88">
            <w:pPr>
              <w:jc w:val="center"/>
              <w:rPr>
                <w:rFonts w:ascii="Times New Roman" w:hAnsi="Times New Roman" w:cs="Times New Roman"/>
              </w:rPr>
            </w:pPr>
            <w:r>
              <w:rPr>
                <w:rFonts w:hint="eastAsia" w:ascii="Times New Roman" w:hAnsi="Times New Roman" w:cs="Times New Roman"/>
              </w:rPr>
              <w:t>维也纳大学</w:t>
            </w:r>
          </w:p>
        </w:tc>
        <w:tc>
          <w:tcPr>
            <w:tcW w:w="416" w:type="pct"/>
            <w:vAlign w:val="center"/>
          </w:tcPr>
          <w:p w14:paraId="3FE5876F">
            <w:pPr>
              <w:jc w:val="center"/>
              <w:rPr>
                <w:rFonts w:ascii="Times New Roman" w:hAnsi="Times New Roman" w:cs="Times New Roman"/>
              </w:rPr>
            </w:pPr>
            <w:r>
              <w:rPr>
                <w:rFonts w:hint="eastAsia" w:ascii="Times New Roman" w:hAnsi="Times New Roman" w:cs="Times New Roman"/>
              </w:rPr>
              <w:t>1</w:t>
            </w:r>
          </w:p>
        </w:tc>
        <w:tc>
          <w:tcPr>
            <w:tcW w:w="1355" w:type="pct"/>
            <w:vAlign w:val="center"/>
          </w:tcPr>
          <w:p w14:paraId="63897DDF">
            <w:pPr>
              <w:jc w:val="left"/>
              <w:rPr>
                <w:rFonts w:ascii="Times New Roman" w:hAnsi="Times New Roman" w:cs="Times New Roman"/>
              </w:rPr>
            </w:pPr>
            <w:r>
              <w:rPr>
                <w:rFonts w:hint="eastAsia" w:ascii="Times New Roman" w:hAnsi="Times New Roman" w:cs="Times New Roman"/>
              </w:rPr>
              <w:t>·完成至少两年本科学习或一年研究生学习</w:t>
            </w:r>
          </w:p>
          <w:p w14:paraId="2CAEB7F8">
            <w:pPr>
              <w:jc w:val="left"/>
              <w:rPr>
                <w:rFonts w:ascii="Times New Roman" w:hAnsi="Times New Roman" w:cs="Times New Roman"/>
              </w:rPr>
            </w:pPr>
            <w:r>
              <w:rPr>
                <w:rFonts w:hint="eastAsia" w:ascii="Times New Roman" w:hAnsi="Times New Roman" w:cs="Times New Roman"/>
              </w:rPr>
              <w:t>·达到欧洲语言共同参考框架（CEFR）B2 级或同等水平。</w:t>
            </w:r>
          </w:p>
        </w:tc>
        <w:tc>
          <w:tcPr>
            <w:tcW w:w="1655" w:type="pct"/>
            <w:vAlign w:val="center"/>
          </w:tcPr>
          <w:p w14:paraId="45D46468">
            <w:pPr>
              <w:jc w:val="left"/>
              <w:rPr>
                <w:rFonts w:ascii="Times New Roman" w:hAnsi="Times New Roman" w:cs="Times New Roman"/>
              </w:rPr>
            </w:pPr>
            <w:r>
              <w:rPr>
                <w:rFonts w:hint="eastAsia" w:ascii="Times New Roman" w:hAnsi="Times New Roman" w:cs="Times New Roman"/>
              </w:rPr>
              <w:t>每年2名1学期交换生，或1名学年交换生</w:t>
            </w:r>
          </w:p>
        </w:tc>
      </w:tr>
      <w:tr w14:paraId="0E25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6D553C3B">
            <w:pPr>
              <w:jc w:val="center"/>
              <w:rPr>
                <w:rFonts w:ascii="Times New Roman" w:hAnsi="Times New Roman" w:cs="Times New Roman"/>
              </w:rPr>
            </w:pPr>
            <w:r>
              <w:rPr>
                <w:rFonts w:hint="eastAsia" w:ascii="Times New Roman" w:hAnsi="Times New Roman" w:cs="Times New Roman"/>
              </w:rPr>
              <w:t>2</w:t>
            </w:r>
          </w:p>
        </w:tc>
        <w:tc>
          <w:tcPr>
            <w:tcW w:w="1198" w:type="pct"/>
            <w:vAlign w:val="center"/>
          </w:tcPr>
          <w:p w14:paraId="79F4867D">
            <w:pPr>
              <w:jc w:val="center"/>
              <w:rPr>
                <w:rFonts w:ascii="Times New Roman" w:hAnsi="Times New Roman" w:cs="Times New Roman"/>
              </w:rPr>
            </w:pPr>
            <w:r>
              <w:rPr>
                <w:rFonts w:hint="eastAsia" w:ascii="Times New Roman" w:hAnsi="Times New Roman" w:cs="Times New Roman"/>
              </w:rPr>
              <w:t>鲁汶大学</w:t>
            </w:r>
          </w:p>
        </w:tc>
        <w:tc>
          <w:tcPr>
            <w:tcW w:w="416" w:type="pct"/>
            <w:vAlign w:val="center"/>
          </w:tcPr>
          <w:p w14:paraId="34D85695">
            <w:pPr>
              <w:jc w:val="center"/>
              <w:rPr>
                <w:rFonts w:ascii="Times New Roman" w:hAnsi="Times New Roman" w:cs="Times New Roman"/>
              </w:rPr>
            </w:pPr>
            <w:r>
              <w:rPr>
                <w:rFonts w:hint="eastAsia" w:ascii="Times New Roman" w:hAnsi="Times New Roman" w:cs="Times New Roman"/>
              </w:rPr>
              <w:t>1或2</w:t>
            </w:r>
          </w:p>
        </w:tc>
        <w:tc>
          <w:tcPr>
            <w:tcW w:w="1355" w:type="pct"/>
            <w:vAlign w:val="center"/>
          </w:tcPr>
          <w:p w14:paraId="6A7E5EA1">
            <w:pPr>
              <w:jc w:val="left"/>
              <w:rPr>
                <w:rFonts w:ascii="Times New Roman" w:hAnsi="Times New Roman" w:cs="Times New Roman"/>
              </w:rPr>
            </w:pPr>
            <w:r>
              <w:rPr>
                <w:rFonts w:hint="eastAsia" w:ascii="Times New Roman" w:hAnsi="Times New Roman" w:cs="Times New Roman"/>
              </w:rPr>
              <w:t>·完成至少两年本科学习或一年研究生学习</w:t>
            </w:r>
          </w:p>
          <w:p w14:paraId="0D0131CA">
            <w:pPr>
              <w:jc w:val="left"/>
              <w:rPr>
                <w:rFonts w:ascii="Times New Roman" w:hAnsi="Times New Roman" w:cs="Times New Roman"/>
              </w:rPr>
            </w:pPr>
            <w:r>
              <w:rPr>
                <w:rFonts w:hint="eastAsia" w:ascii="Times New Roman" w:hAnsi="Times New Roman" w:cs="Times New Roman"/>
              </w:rPr>
              <w:t>·托福94/雅思7以上</w:t>
            </w:r>
          </w:p>
          <w:p w14:paraId="01DFCA0F">
            <w:pPr>
              <w:jc w:val="left"/>
              <w:rPr>
                <w:rFonts w:ascii="Times New Roman" w:hAnsi="Times New Roman" w:cs="Times New Roman"/>
              </w:rPr>
            </w:pPr>
            <w:r>
              <w:rPr>
                <w:rFonts w:hint="eastAsia" w:ascii="Times New Roman" w:hAnsi="Times New Roman" w:cs="Times New Roman"/>
              </w:rPr>
              <w:t>·成绩前20%</w:t>
            </w:r>
          </w:p>
        </w:tc>
        <w:tc>
          <w:tcPr>
            <w:tcW w:w="1655" w:type="pct"/>
            <w:vAlign w:val="center"/>
          </w:tcPr>
          <w:p w14:paraId="0157535B">
            <w:pPr>
              <w:jc w:val="left"/>
              <w:rPr>
                <w:rFonts w:ascii="Times New Roman" w:hAnsi="Times New Roman" w:cs="Times New Roman"/>
              </w:rPr>
            </w:pPr>
            <w:r>
              <w:rPr>
                <w:rFonts w:hint="eastAsia" w:ascii="Times New Roman" w:hAnsi="Times New Roman" w:cs="Times New Roman"/>
              </w:rPr>
              <w:t>每年2名1学期交换生，或1名学年交换生</w:t>
            </w:r>
          </w:p>
        </w:tc>
      </w:tr>
      <w:tr w14:paraId="51C03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4F259B40">
            <w:pPr>
              <w:jc w:val="center"/>
              <w:rPr>
                <w:rFonts w:ascii="Times New Roman" w:hAnsi="Times New Roman" w:cs="Times New Roman"/>
              </w:rPr>
            </w:pPr>
            <w:r>
              <w:rPr>
                <w:rFonts w:hint="eastAsia" w:ascii="Times New Roman" w:hAnsi="Times New Roman" w:cs="Times New Roman"/>
              </w:rPr>
              <w:t>3</w:t>
            </w:r>
          </w:p>
        </w:tc>
        <w:tc>
          <w:tcPr>
            <w:tcW w:w="1198" w:type="pct"/>
            <w:vAlign w:val="center"/>
          </w:tcPr>
          <w:p w14:paraId="70C1B6C7">
            <w:pPr>
              <w:jc w:val="center"/>
              <w:rPr>
                <w:rFonts w:ascii="Times New Roman" w:hAnsi="Times New Roman" w:cs="Times New Roman"/>
              </w:rPr>
            </w:pPr>
            <w:r>
              <w:rPr>
                <w:rFonts w:hint="eastAsia" w:ascii="Times New Roman" w:hAnsi="Times New Roman" w:cs="Times New Roman"/>
              </w:rPr>
              <w:t>莱顿大学</w:t>
            </w:r>
          </w:p>
        </w:tc>
        <w:tc>
          <w:tcPr>
            <w:tcW w:w="416" w:type="pct"/>
            <w:vAlign w:val="center"/>
          </w:tcPr>
          <w:p w14:paraId="528DDC1D">
            <w:pPr>
              <w:jc w:val="center"/>
              <w:rPr>
                <w:rFonts w:ascii="Times New Roman" w:hAnsi="Times New Roman" w:cs="Times New Roman"/>
              </w:rPr>
            </w:pPr>
            <w:r>
              <w:rPr>
                <w:rFonts w:hint="eastAsia" w:ascii="Times New Roman" w:hAnsi="Times New Roman" w:cs="Times New Roman"/>
              </w:rPr>
              <w:t>2或4</w:t>
            </w:r>
          </w:p>
        </w:tc>
        <w:tc>
          <w:tcPr>
            <w:tcW w:w="1355" w:type="pct"/>
            <w:vAlign w:val="center"/>
          </w:tcPr>
          <w:p w14:paraId="27422D10">
            <w:pPr>
              <w:jc w:val="left"/>
              <w:rPr>
                <w:rFonts w:ascii="Times New Roman" w:hAnsi="Times New Roman" w:cs="Times New Roman"/>
              </w:rPr>
            </w:pPr>
            <w:r>
              <w:rPr>
                <w:rFonts w:hint="eastAsia" w:ascii="Times New Roman" w:hAnsi="Times New Roman" w:cs="Times New Roman"/>
              </w:rPr>
              <w:t>·GPA 3.0/4.0以上</w:t>
            </w:r>
          </w:p>
          <w:p w14:paraId="30C78133">
            <w:pPr>
              <w:jc w:val="left"/>
              <w:rPr>
                <w:rFonts w:ascii="Times New Roman" w:hAnsi="Times New Roman" w:cs="Times New Roman"/>
              </w:rPr>
            </w:pPr>
            <w:r>
              <w:rPr>
                <w:rFonts w:hint="eastAsia" w:ascii="Times New Roman" w:hAnsi="Times New Roman" w:cs="Times New Roman"/>
              </w:rPr>
              <w:t>·托福90或雅思6.5</w:t>
            </w:r>
            <w:r>
              <w:fldChar w:fldCharType="begin"/>
            </w:r>
            <w:r>
              <w:instrText xml:space="preserve"> HYPERLINK "https://www.universiteitleiden.nl/en/education/admission-and-application/exchange/admission-requirements" </w:instrText>
            </w:r>
            <w:r>
              <w:fldChar w:fldCharType="separate"/>
            </w:r>
            <w:r>
              <w:rPr>
                <w:rStyle w:val="10"/>
                <w:rFonts w:ascii="Times New Roman" w:hAnsi="Times New Roman" w:cs="Times New Roman"/>
              </w:rPr>
              <w:t>详见对方大学官网对交换生的要求</w:t>
            </w:r>
            <w:r>
              <w:rPr>
                <w:rStyle w:val="10"/>
                <w:rFonts w:ascii="Times New Roman" w:hAnsi="Times New Roman" w:cs="Times New Roman"/>
              </w:rPr>
              <w:fldChar w:fldCharType="end"/>
            </w:r>
          </w:p>
        </w:tc>
        <w:tc>
          <w:tcPr>
            <w:tcW w:w="1655" w:type="pct"/>
            <w:vAlign w:val="center"/>
          </w:tcPr>
          <w:p w14:paraId="70B458D1">
            <w:pPr>
              <w:jc w:val="left"/>
              <w:rPr>
                <w:rFonts w:ascii="Times New Roman" w:hAnsi="Times New Roman" w:cs="Times New Roman"/>
              </w:rPr>
            </w:pPr>
            <w:r>
              <w:rPr>
                <w:rFonts w:hint="eastAsia" w:ascii="Times New Roman" w:hAnsi="Times New Roman" w:cs="Times New Roman"/>
              </w:rPr>
              <w:t>每年4名1学期交换生，或2名学年交换生</w:t>
            </w:r>
          </w:p>
        </w:tc>
      </w:tr>
      <w:tr w14:paraId="05D8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56AC9F65">
            <w:pPr>
              <w:jc w:val="center"/>
              <w:rPr>
                <w:rFonts w:ascii="Times New Roman" w:hAnsi="Times New Roman" w:cs="Times New Roman"/>
              </w:rPr>
            </w:pPr>
            <w:r>
              <w:rPr>
                <w:rFonts w:hint="eastAsia" w:ascii="Times New Roman" w:hAnsi="Times New Roman" w:cs="Times New Roman"/>
              </w:rPr>
              <w:t>4</w:t>
            </w:r>
          </w:p>
        </w:tc>
        <w:tc>
          <w:tcPr>
            <w:tcW w:w="1198" w:type="pct"/>
            <w:vAlign w:val="center"/>
          </w:tcPr>
          <w:p w14:paraId="376BCD8B">
            <w:pPr>
              <w:jc w:val="center"/>
              <w:rPr>
                <w:rFonts w:ascii="Times New Roman" w:hAnsi="Times New Roman" w:cs="Times New Roman"/>
              </w:rPr>
            </w:pPr>
            <w:r>
              <w:rPr>
                <w:rFonts w:hint="eastAsia" w:ascii="Times New Roman" w:hAnsi="Times New Roman" w:cs="Times New Roman"/>
              </w:rPr>
              <w:t>曼海姆大学</w:t>
            </w:r>
          </w:p>
        </w:tc>
        <w:tc>
          <w:tcPr>
            <w:tcW w:w="416" w:type="pct"/>
            <w:vAlign w:val="center"/>
          </w:tcPr>
          <w:p w14:paraId="3DB91DE5">
            <w:pPr>
              <w:jc w:val="center"/>
              <w:rPr>
                <w:rFonts w:ascii="Times New Roman" w:hAnsi="Times New Roman" w:cs="Times New Roman"/>
              </w:rPr>
            </w:pPr>
            <w:r>
              <w:rPr>
                <w:rFonts w:hint="eastAsia" w:ascii="Times New Roman" w:hAnsi="Times New Roman" w:cs="Times New Roman"/>
              </w:rPr>
              <w:t>2或4</w:t>
            </w:r>
          </w:p>
        </w:tc>
        <w:tc>
          <w:tcPr>
            <w:tcW w:w="1355" w:type="pct"/>
            <w:vAlign w:val="center"/>
          </w:tcPr>
          <w:p w14:paraId="01BCB037">
            <w:pPr>
              <w:jc w:val="left"/>
              <w:rPr>
                <w:rFonts w:ascii="Times New Roman" w:hAnsi="Times New Roman" w:cs="Times New Roman"/>
              </w:rPr>
            </w:pPr>
            <w:r>
              <w:fldChar w:fldCharType="begin"/>
            </w:r>
            <w:r>
              <w:instrText xml:space="preserve"> HYPERLINK "https://www.uni-mannheim.de/en/academics/coming-to-mannheim/exchange-students/application/" \l "c414799" </w:instrText>
            </w:r>
            <w:r>
              <w:fldChar w:fldCharType="separate"/>
            </w:r>
            <w:r>
              <w:rPr>
                <w:rStyle w:val="10"/>
                <w:rFonts w:ascii="Times New Roman" w:hAnsi="Times New Roman" w:cs="Times New Roman"/>
              </w:rPr>
              <w:t>详见对方大学官网对于交换生的要求</w:t>
            </w:r>
            <w:r>
              <w:rPr>
                <w:rStyle w:val="10"/>
                <w:rFonts w:ascii="Times New Roman" w:hAnsi="Times New Roman" w:cs="Times New Roman"/>
              </w:rPr>
              <w:fldChar w:fldCharType="end"/>
            </w:r>
          </w:p>
        </w:tc>
        <w:tc>
          <w:tcPr>
            <w:tcW w:w="1655" w:type="pct"/>
            <w:vAlign w:val="center"/>
          </w:tcPr>
          <w:p w14:paraId="3EC0CF2D">
            <w:pPr>
              <w:jc w:val="left"/>
              <w:rPr>
                <w:rFonts w:ascii="Times New Roman" w:hAnsi="Times New Roman" w:cs="Times New Roman"/>
              </w:rPr>
            </w:pPr>
            <w:r>
              <w:rPr>
                <w:rFonts w:hint="eastAsia" w:ascii="Times New Roman" w:hAnsi="Times New Roman" w:cs="Times New Roman"/>
              </w:rPr>
              <w:t>每年4名1学期交换生，或2名学年交换生</w:t>
            </w:r>
          </w:p>
        </w:tc>
      </w:tr>
      <w:tr w14:paraId="18305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65E71C6B">
            <w:pPr>
              <w:jc w:val="center"/>
              <w:rPr>
                <w:rFonts w:ascii="Times New Roman" w:hAnsi="Times New Roman" w:cs="Times New Roman"/>
              </w:rPr>
            </w:pPr>
            <w:r>
              <w:rPr>
                <w:rFonts w:hint="eastAsia" w:ascii="Times New Roman" w:hAnsi="Times New Roman" w:cs="Times New Roman"/>
              </w:rPr>
              <w:t>5</w:t>
            </w:r>
          </w:p>
        </w:tc>
        <w:tc>
          <w:tcPr>
            <w:tcW w:w="1198" w:type="pct"/>
            <w:vAlign w:val="center"/>
          </w:tcPr>
          <w:p w14:paraId="6E3A11B4">
            <w:pPr>
              <w:jc w:val="center"/>
              <w:rPr>
                <w:rFonts w:ascii="Times New Roman" w:hAnsi="Times New Roman" w:cs="Times New Roman"/>
              </w:rPr>
            </w:pPr>
            <w:r>
              <w:rPr>
                <w:rFonts w:hint="eastAsia" w:ascii="Times New Roman" w:hAnsi="Times New Roman" w:cs="Times New Roman"/>
              </w:rPr>
              <w:t>EBS大学</w:t>
            </w:r>
          </w:p>
        </w:tc>
        <w:tc>
          <w:tcPr>
            <w:tcW w:w="416" w:type="pct"/>
            <w:vAlign w:val="center"/>
          </w:tcPr>
          <w:p w14:paraId="44C6289E">
            <w:pPr>
              <w:jc w:val="center"/>
              <w:rPr>
                <w:rFonts w:ascii="Times New Roman" w:hAnsi="Times New Roman" w:cs="Times New Roman"/>
              </w:rPr>
            </w:pPr>
            <w:r>
              <w:rPr>
                <w:rFonts w:hint="eastAsia" w:ascii="Times New Roman" w:hAnsi="Times New Roman" w:cs="Times New Roman"/>
              </w:rPr>
              <w:t>2</w:t>
            </w:r>
          </w:p>
        </w:tc>
        <w:tc>
          <w:tcPr>
            <w:tcW w:w="1355" w:type="pct"/>
            <w:vAlign w:val="center"/>
          </w:tcPr>
          <w:p w14:paraId="0111038E">
            <w:pPr>
              <w:jc w:val="left"/>
              <w:rPr>
                <w:rFonts w:ascii="Times New Roman" w:hAnsi="Times New Roman" w:cs="Times New Roman"/>
              </w:rPr>
            </w:pPr>
            <w:r>
              <w:rPr>
                <w:rFonts w:hint="eastAsia" w:ascii="Times New Roman" w:hAnsi="Times New Roman" w:cs="Times New Roman"/>
              </w:rPr>
              <w:t>·至少完成一年的本科学习</w:t>
            </w:r>
          </w:p>
          <w:p w14:paraId="157C1C40">
            <w:pPr>
              <w:jc w:val="left"/>
              <w:rPr>
                <w:rFonts w:ascii="Times New Roman" w:hAnsi="Times New Roman" w:cs="Times New Roman"/>
              </w:rPr>
            </w:pPr>
            <w:r>
              <w:rPr>
                <w:rFonts w:hint="eastAsia" w:ascii="Times New Roman" w:hAnsi="Times New Roman" w:cs="Times New Roman"/>
              </w:rPr>
              <w:t>·托福90或雅思6.5</w:t>
            </w:r>
          </w:p>
          <w:p w14:paraId="04C1FD03">
            <w:pPr>
              <w:jc w:val="left"/>
              <w:rPr>
                <w:rFonts w:ascii="Times New Roman" w:hAnsi="Times New Roman" w:cs="Times New Roman"/>
              </w:rPr>
            </w:pPr>
            <w:r>
              <w:rPr>
                <w:rFonts w:hint="eastAsia" w:ascii="Times New Roman" w:hAnsi="Times New Roman" w:cs="Times New Roman"/>
              </w:rPr>
              <w:t>·可选法学方向或政经哲方向</w:t>
            </w:r>
          </w:p>
        </w:tc>
        <w:tc>
          <w:tcPr>
            <w:tcW w:w="1655" w:type="pct"/>
            <w:vAlign w:val="center"/>
          </w:tcPr>
          <w:p w14:paraId="211405D4">
            <w:pPr>
              <w:jc w:val="left"/>
              <w:rPr>
                <w:rFonts w:ascii="Times New Roman" w:hAnsi="Times New Roman" w:cs="Times New Roman"/>
              </w:rPr>
            </w:pPr>
            <w:r>
              <w:rPr>
                <w:rFonts w:hint="eastAsia" w:ascii="Times New Roman" w:hAnsi="Times New Roman" w:cs="Times New Roman"/>
              </w:rPr>
              <w:t>交换生：2名学期交换生或1名学年交换生</w:t>
            </w:r>
          </w:p>
        </w:tc>
      </w:tr>
      <w:tr w14:paraId="1905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12391B15">
            <w:pPr>
              <w:jc w:val="center"/>
              <w:rPr>
                <w:rFonts w:ascii="Times New Roman" w:hAnsi="Times New Roman" w:cs="Times New Roman"/>
              </w:rPr>
            </w:pPr>
            <w:r>
              <w:rPr>
                <w:rFonts w:hint="eastAsia" w:ascii="Times New Roman" w:hAnsi="Times New Roman" w:cs="Times New Roman"/>
              </w:rPr>
              <w:t>6</w:t>
            </w:r>
          </w:p>
        </w:tc>
        <w:tc>
          <w:tcPr>
            <w:tcW w:w="1198" w:type="pct"/>
            <w:vAlign w:val="center"/>
          </w:tcPr>
          <w:p w14:paraId="33D0A4B2">
            <w:pPr>
              <w:jc w:val="center"/>
              <w:rPr>
                <w:rFonts w:ascii="Times New Roman" w:hAnsi="Times New Roman" w:cs="Times New Roman"/>
              </w:rPr>
            </w:pPr>
            <w:r>
              <w:rPr>
                <w:rFonts w:hint="eastAsia" w:ascii="Times New Roman" w:hAnsi="Times New Roman" w:cs="Times New Roman"/>
              </w:rPr>
              <w:t>阿姆斯特丹大学</w:t>
            </w:r>
          </w:p>
        </w:tc>
        <w:tc>
          <w:tcPr>
            <w:tcW w:w="416" w:type="pct"/>
            <w:vAlign w:val="center"/>
          </w:tcPr>
          <w:p w14:paraId="664B1B5D">
            <w:pPr>
              <w:jc w:val="center"/>
              <w:rPr>
                <w:rFonts w:ascii="Times New Roman" w:hAnsi="Times New Roman" w:cs="Times New Roman"/>
              </w:rPr>
            </w:pPr>
            <w:r>
              <w:rPr>
                <w:rFonts w:hint="eastAsia" w:ascii="Times New Roman" w:hAnsi="Times New Roman" w:cs="Times New Roman"/>
              </w:rPr>
              <w:t>2</w:t>
            </w:r>
          </w:p>
        </w:tc>
        <w:tc>
          <w:tcPr>
            <w:tcW w:w="1355" w:type="pct"/>
            <w:vAlign w:val="center"/>
          </w:tcPr>
          <w:p w14:paraId="6A65A70C">
            <w:pPr>
              <w:jc w:val="left"/>
              <w:rPr>
                <w:rFonts w:ascii="Times New Roman" w:hAnsi="Times New Roman" w:cs="Times New Roman"/>
              </w:rPr>
            </w:pPr>
            <w:r>
              <w:rPr>
                <w:rFonts w:hint="eastAsia" w:ascii="Times New Roman" w:hAnsi="Times New Roman" w:cs="Times New Roman"/>
              </w:rPr>
              <w:t>·完成至少两年本科学习或一年研究生学习</w:t>
            </w:r>
          </w:p>
          <w:p w14:paraId="58C65ADD">
            <w:pPr>
              <w:jc w:val="left"/>
              <w:rPr>
                <w:rFonts w:ascii="Times New Roman" w:hAnsi="Times New Roman" w:cs="Times New Roman"/>
              </w:rPr>
            </w:pPr>
            <w:r>
              <w:rPr>
                <w:rFonts w:hint="eastAsia" w:ascii="Times New Roman" w:hAnsi="Times New Roman" w:cs="Times New Roman"/>
              </w:rPr>
              <w:t>·托福100（其中阅读和写作分项成绩最低要求为 24 分，听力分项成绩最低要求为 22 分，口语分项成绩最低要求为 25 分）/雅思 7（各分项分数最低要求为 6.5）</w:t>
            </w:r>
            <w:r>
              <w:rPr>
                <w:rFonts w:ascii="Times New Roman" w:hAnsi="Times New Roman" w:cs="Times New Roman"/>
              </w:rPr>
              <w:t>/</w:t>
            </w:r>
            <w:r>
              <w:rPr>
                <w:rFonts w:hint="eastAsia" w:ascii="Times New Roman" w:hAnsi="Times New Roman" w:cs="Times New Roman"/>
              </w:rPr>
              <w:t>剑桥英语语言能力评估最低等级为 C1 高级且需达到最低分数 190 分。</w:t>
            </w:r>
          </w:p>
        </w:tc>
        <w:tc>
          <w:tcPr>
            <w:tcW w:w="1655" w:type="pct"/>
            <w:vAlign w:val="center"/>
          </w:tcPr>
          <w:p w14:paraId="4C98B284">
            <w:pPr>
              <w:jc w:val="left"/>
              <w:rPr>
                <w:rFonts w:ascii="Times New Roman" w:hAnsi="Times New Roman" w:cs="Times New Roman"/>
              </w:rPr>
            </w:pPr>
            <w:r>
              <w:rPr>
                <w:rFonts w:ascii="Times New Roman" w:hAnsi="Times New Roman" w:cs="Times New Roman"/>
              </w:rPr>
              <w:t>2名1学期交换生</w:t>
            </w:r>
          </w:p>
        </w:tc>
      </w:tr>
      <w:tr w14:paraId="45D1A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7BFA13C0">
            <w:pPr>
              <w:jc w:val="center"/>
              <w:rPr>
                <w:rFonts w:ascii="Times New Roman" w:hAnsi="Times New Roman" w:cs="Times New Roman"/>
              </w:rPr>
            </w:pPr>
            <w:r>
              <w:rPr>
                <w:rFonts w:hint="eastAsia" w:ascii="Times New Roman" w:hAnsi="Times New Roman" w:cs="Times New Roman"/>
              </w:rPr>
              <w:t>7</w:t>
            </w:r>
          </w:p>
        </w:tc>
        <w:tc>
          <w:tcPr>
            <w:tcW w:w="1198" w:type="pct"/>
            <w:vAlign w:val="center"/>
          </w:tcPr>
          <w:p w14:paraId="43D4A4EF">
            <w:pPr>
              <w:jc w:val="center"/>
              <w:rPr>
                <w:rFonts w:ascii="Times New Roman" w:hAnsi="Times New Roman" w:cs="Times New Roman"/>
              </w:rPr>
            </w:pPr>
            <w:r>
              <w:rPr>
                <w:rFonts w:hint="eastAsia" w:ascii="Times New Roman" w:hAnsi="Times New Roman" w:cs="Times New Roman"/>
              </w:rPr>
              <w:t>卡米亚斯大主教大学</w:t>
            </w:r>
          </w:p>
        </w:tc>
        <w:tc>
          <w:tcPr>
            <w:tcW w:w="416" w:type="pct"/>
            <w:vAlign w:val="center"/>
          </w:tcPr>
          <w:p w14:paraId="4FC84C26">
            <w:pPr>
              <w:jc w:val="center"/>
              <w:rPr>
                <w:rFonts w:ascii="Times New Roman" w:hAnsi="Times New Roman" w:cs="Times New Roman"/>
              </w:rPr>
            </w:pPr>
            <w:r>
              <w:rPr>
                <w:rFonts w:hint="eastAsia" w:ascii="Times New Roman" w:hAnsi="Times New Roman" w:cs="Times New Roman"/>
              </w:rPr>
              <w:t>1或2</w:t>
            </w:r>
          </w:p>
        </w:tc>
        <w:tc>
          <w:tcPr>
            <w:tcW w:w="1355" w:type="pct"/>
            <w:vAlign w:val="center"/>
          </w:tcPr>
          <w:p w14:paraId="521E3A26">
            <w:pPr>
              <w:jc w:val="left"/>
              <w:rPr>
                <w:rFonts w:ascii="Times New Roman" w:hAnsi="Times New Roman" w:cs="Times New Roman"/>
              </w:rPr>
            </w:pPr>
            <w:r>
              <w:rPr>
                <w:rFonts w:hint="eastAsia" w:ascii="Times New Roman" w:hAnsi="Times New Roman" w:cs="Times New Roman"/>
              </w:rPr>
              <w:t>·完成至少两年本科学习或一年研究生学习</w:t>
            </w:r>
            <w:r>
              <w:rPr>
                <w:rFonts w:hint="eastAsia" w:ascii="Times New Roman" w:hAnsi="Times New Roman" w:cs="Times New Roman"/>
              </w:rPr>
              <w:br w:type="textWrapping"/>
            </w:r>
            <w:r>
              <w:rPr>
                <w:rFonts w:hint="eastAsia" w:ascii="Times New Roman" w:hAnsi="Times New Roman" w:cs="Times New Roman"/>
              </w:rPr>
              <w:t>·英语或西班牙语B1水平及以上</w:t>
            </w:r>
            <w:r>
              <w:rPr>
                <w:rFonts w:hint="eastAsia" w:ascii="Times New Roman" w:hAnsi="Times New Roman" w:cs="Times New Roman"/>
              </w:rPr>
              <w:br w:type="textWrapping"/>
            </w:r>
            <w:r>
              <w:fldChar w:fldCharType="begin"/>
            </w:r>
            <w:r>
              <w:instrText xml:space="preserve"> HYPERLINK "https://sp.upcomillas.es/centros/facultades/derecho/Paginas/default.aspx?RootFolder=%2Fcentros%2Ffacultades%2Fderecho%2FDocumentosDerecho%2FRELACIONES%20INTERNACIONALES%20%28GRADO%29%2FIncoming%20Students%2FFact%20sheets%20-%20GENERAL%20INFORMATION%20FOR%20INCOMING%20EXCHANGE%20STUDENTS&amp;FolderCTID=0x012000A72D11AF23B5574AB1748F95BB9ADD79&amp;View=%7b7DC93079-1448-41AF-94FC-04AE82983581%7d&amp;_gl=1*1l4ice0*_gcl_au*MjE0MjgxNjE2NS4xNzg1MjAxODEz" </w:instrText>
            </w:r>
            <w:r>
              <w:fldChar w:fldCharType="separate"/>
            </w:r>
            <w:r>
              <w:rPr>
                <w:rStyle w:val="10"/>
                <w:rFonts w:ascii="Times New Roman" w:hAnsi="Times New Roman" w:cs="Times New Roman"/>
              </w:rPr>
              <w:t>详见对方大学官网对交换生的要求</w:t>
            </w:r>
            <w:r>
              <w:rPr>
                <w:rStyle w:val="10"/>
                <w:rFonts w:ascii="Times New Roman" w:hAnsi="Times New Roman" w:cs="Times New Roman"/>
              </w:rPr>
              <w:fldChar w:fldCharType="end"/>
            </w:r>
          </w:p>
        </w:tc>
        <w:tc>
          <w:tcPr>
            <w:tcW w:w="1655" w:type="pct"/>
            <w:vAlign w:val="center"/>
          </w:tcPr>
          <w:p w14:paraId="6CA9B6AB">
            <w:pPr>
              <w:jc w:val="left"/>
              <w:rPr>
                <w:rFonts w:ascii="Times New Roman" w:hAnsi="Times New Roman" w:cs="Times New Roman"/>
              </w:rPr>
            </w:pPr>
            <w:r>
              <w:rPr>
                <w:rFonts w:hint="eastAsia" w:ascii="Times New Roman" w:hAnsi="Times New Roman" w:cs="Times New Roman"/>
              </w:rPr>
              <w:t>2名1学期交换生，或1名学年交换生</w:t>
            </w:r>
          </w:p>
        </w:tc>
      </w:tr>
      <w:tr w14:paraId="37BA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175D4BE9">
            <w:pPr>
              <w:jc w:val="center"/>
              <w:rPr>
                <w:rFonts w:ascii="Times New Roman" w:hAnsi="Times New Roman" w:cs="Times New Roman"/>
              </w:rPr>
            </w:pPr>
            <w:r>
              <w:rPr>
                <w:rFonts w:hint="eastAsia" w:ascii="Times New Roman" w:hAnsi="Times New Roman" w:cs="Times New Roman"/>
              </w:rPr>
              <w:t>8</w:t>
            </w:r>
          </w:p>
        </w:tc>
        <w:tc>
          <w:tcPr>
            <w:tcW w:w="1198" w:type="pct"/>
            <w:vAlign w:val="center"/>
          </w:tcPr>
          <w:p w14:paraId="7135DB8B">
            <w:pPr>
              <w:jc w:val="center"/>
              <w:rPr>
                <w:rFonts w:ascii="Times New Roman" w:hAnsi="Times New Roman" w:cs="Times New Roman"/>
              </w:rPr>
            </w:pPr>
            <w:r>
              <w:rPr>
                <w:rFonts w:hint="eastAsia" w:ascii="Times New Roman" w:hAnsi="Times New Roman" w:cs="Times New Roman"/>
              </w:rPr>
              <w:t>卑尔根大学</w:t>
            </w:r>
          </w:p>
        </w:tc>
        <w:tc>
          <w:tcPr>
            <w:tcW w:w="416" w:type="pct"/>
            <w:vAlign w:val="center"/>
          </w:tcPr>
          <w:p w14:paraId="3A3462A6">
            <w:pPr>
              <w:jc w:val="center"/>
              <w:rPr>
                <w:rFonts w:ascii="Times New Roman" w:hAnsi="Times New Roman" w:cs="Times New Roman"/>
              </w:rPr>
            </w:pPr>
            <w:r>
              <w:rPr>
                <w:rFonts w:hint="eastAsia" w:ascii="Times New Roman" w:hAnsi="Times New Roman" w:cs="Times New Roman"/>
              </w:rPr>
              <w:t>3或6</w:t>
            </w:r>
          </w:p>
        </w:tc>
        <w:tc>
          <w:tcPr>
            <w:tcW w:w="1355" w:type="pct"/>
            <w:vAlign w:val="center"/>
          </w:tcPr>
          <w:p w14:paraId="78C2D8FF">
            <w:pPr>
              <w:jc w:val="left"/>
              <w:rPr>
                <w:rFonts w:ascii="Times New Roman" w:hAnsi="Times New Roman" w:cs="Times New Roman"/>
              </w:rPr>
            </w:pPr>
            <w:r>
              <w:rPr>
                <w:rFonts w:hint="eastAsia" w:ascii="Times New Roman" w:hAnsi="Times New Roman" w:cs="Times New Roman"/>
              </w:rPr>
              <w:t>·至少完成60ECT</w:t>
            </w:r>
            <w:r>
              <w:rPr>
                <w:rFonts w:ascii="Times New Roman" w:hAnsi="Times New Roman" w:cs="Times New Roman"/>
              </w:rPr>
              <w:t>S</w:t>
            </w:r>
            <w:r>
              <w:rPr>
                <w:rFonts w:hint="eastAsia" w:ascii="Times New Roman" w:hAnsi="Times New Roman" w:cs="Times New Roman"/>
              </w:rPr>
              <w:t>的学分</w:t>
            </w:r>
            <w:r>
              <w:rPr>
                <w:rFonts w:hint="eastAsia" w:ascii="Times New Roman" w:hAnsi="Times New Roman" w:cs="Times New Roman"/>
              </w:rPr>
              <w:br w:type="textWrapping"/>
            </w:r>
            <w:r>
              <w:rPr>
                <w:rFonts w:hint="eastAsia" w:ascii="Times New Roman" w:hAnsi="Times New Roman" w:cs="Times New Roman"/>
              </w:rPr>
              <w:t>·英语B2及以上</w:t>
            </w:r>
          </w:p>
          <w:p w14:paraId="06B95D97">
            <w:pPr>
              <w:jc w:val="left"/>
              <w:rPr>
                <w:rFonts w:ascii="Times New Roman" w:hAnsi="Times New Roman" w:cs="Times New Roman"/>
              </w:rPr>
            </w:pPr>
            <w:r>
              <w:fldChar w:fldCharType="begin"/>
            </w:r>
            <w:r>
              <w:instrText xml:space="preserve"> HYPERLINK "https://www4.uib.no/en/studies/for-exchange-students-at-uib/how-to-nominate-students-for-exchange-to-uib" </w:instrText>
            </w:r>
            <w:r>
              <w:fldChar w:fldCharType="separate"/>
            </w:r>
            <w:r>
              <w:rPr>
                <w:rStyle w:val="10"/>
                <w:rFonts w:ascii="Times New Roman" w:hAnsi="Times New Roman" w:cs="Times New Roman"/>
              </w:rPr>
              <w:t>详见对方大学官网对交换生的要求</w:t>
            </w:r>
            <w:r>
              <w:rPr>
                <w:rStyle w:val="10"/>
                <w:rFonts w:ascii="Times New Roman" w:hAnsi="Times New Roman" w:cs="Times New Roman"/>
              </w:rPr>
              <w:fldChar w:fldCharType="end"/>
            </w:r>
          </w:p>
        </w:tc>
        <w:tc>
          <w:tcPr>
            <w:tcW w:w="1655" w:type="pct"/>
            <w:vAlign w:val="center"/>
          </w:tcPr>
          <w:p w14:paraId="104810D2">
            <w:pPr>
              <w:jc w:val="left"/>
              <w:rPr>
                <w:rFonts w:ascii="Times New Roman" w:hAnsi="Times New Roman" w:cs="Times New Roman"/>
              </w:rPr>
            </w:pPr>
            <w:r>
              <w:rPr>
                <w:rFonts w:hint="eastAsia" w:ascii="Times New Roman" w:hAnsi="Times New Roman" w:cs="Times New Roman"/>
              </w:rPr>
              <w:t>每年6名1学期交换生，或3名学年交换生</w:t>
            </w:r>
          </w:p>
        </w:tc>
      </w:tr>
      <w:tr w14:paraId="46321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779741DE">
            <w:pPr>
              <w:jc w:val="center"/>
              <w:rPr>
                <w:rFonts w:ascii="Times New Roman" w:hAnsi="Times New Roman" w:cs="Times New Roman"/>
              </w:rPr>
            </w:pPr>
            <w:r>
              <w:rPr>
                <w:rFonts w:hint="eastAsia" w:ascii="Times New Roman" w:hAnsi="Times New Roman" w:cs="Times New Roman"/>
              </w:rPr>
              <w:t>9</w:t>
            </w:r>
          </w:p>
        </w:tc>
        <w:tc>
          <w:tcPr>
            <w:tcW w:w="1198" w:type="pct"/>
            <w:vAlign w:val="center"/>
          </w:tcPr>
          <w:p w14:paraId="7BBA2218">
            <w:pPr>
              <w:jc w:val="center"/>
              <w:rPr>
                <w:rFonts w:ascii="Times New Roman" w:hAnsi="Times New Roman" w:cs="Times New Roman"/>
              </w:rPr>
            </w:pPr>
            <w:r>
              <w:rPr>
                <w:rFonts w:hint="eastAsia" w:ascii="Times New Roman" w:hAnsi="Times New Roman" w:cs="Times New Roman"/>
              </w:rPr>
              <w:t>蒙特利尔大学</w:t>
            </w:r>
          </w:p>
          <w:p w14:paraId="00C6E467">
            <w:pPr>
              <w:jc w:val="center"/>
              <w:rPr>
                <w:rFonts w:ascii="Times New Roman" w:hAnsi="Times New Roman" w:cs="Times New Roman"/>
              </w:rPr>
            </w:pPr>
            <w:r>
              <w:rPr>
                <w:rFonts w:hint="eastAsia" w:ascii="Times New Roman" w:hAnsi="Times New Roman" w:cs="Times New Roman"/>
              </w:rPr>
              <w:t>（1月上旬开学）</w:t>
            </w:r>
          </w:p>
        </w:tc>
        <w:tc>
          <w:tcPr>
            <w:tcW w:w="416" w:type="pct"/>
            <w:vAlign w:val="center"/>
          </w:tcPr>
          <w:p w14:paraId="6934F58B">
            <w:pPr>
              <w:jc w:val="center"/>
              <w:rPr>
                <w:rFonts w:ascii="Times New Roman" w:hAnsi="Times New Roman" w:cs="Times New Roman"/>
              </w:rPr>
            </w:pPr>
            <w:r>
              <w:rPr>
                <w:rFonts w:hint="eastAsia" w:ascii="Times New Roman" w:hAnsi="Times New Roman" w:cs="Times New Roman"/>
              </w:rPr>
              <w:t>1或2</w:t>
            </w:r>
          </w:p>
        </w:tc>
        <w:tc>
          <w:tcPr>
            <w:tcW w:w="1355" w:type="pct"/>
            <w:vAlign w:val="center"/>
          </w:tcPr>
          <w:p w14:paraId="44228844">
            <w:pPr>
              <w:jc w:val="left"/>
              <w:rPr>
                <w:rFonts w:ascii="Times New Roman" w:hAnsi="Times New Roman" w:cs="Times New Roman"/>
              </w:rPr>
            </w:pPr>
            <w:r>
              <w:rPr>
                <w:rFonts w:hint="eastAsia" w:ascii="Times New Roman" w:hAnsi="Times New Roman" w:cs="Times New Roman"/>
              </w:rPr>
              <w:t>·完成至少一年本科学习或一学期研究生学习</w:t>
            </w:r>
            <w:r>
              <w:rPr>
                <w:rFonts w:hint="eastAsia" w:ascii="Times New Roman" w:hAnsi="Times New Roman" w:cs="Times New Roman"/>
              </w:rPr>
              <w:br w:type="textWrapping"/>
            </w:r>
            <w:r>
              <w:rPr>
                <w:rFonts w:hint="eastAsia" w:ascii="Times New Roman" w:hAnsi="Times New Roman" w:cs="Times New Roman"/>
              </w:rPr>
              <w:t>·法语B2</w:t>
            </w:r>
          </w:p>
          <w:p w14:paraId="2FBCC332">
            <w:pPr>
              <w:jc w:val="left"/>
              <w:rPr>
                <w:rFonts w:ascii="Times New Roman" w:hAnsi="Times New Roman" w:cs="Times New Roman"/>
              </w:rPr>
            </w:pPr>
            <w:r>
              <w:fldChar w:fldCharType="begin"/>
            </w:r>
            <w:r>
              <w:instrText xml:space="preserve"> HYPERLINK "https://international.umontreal.ca/english/international-students/student-exchange-program/" </w:instrText>
            </w:r>
            <w:r>
              <w:fldChar w:fldCharType="separate"/>
            </w:r>
            <w:r>
              <w:rPr>
                <w:rStyle w:val="10"/>
                <w:rFonts w:ascii="Times New Roman" w:hAnsi="Times New Roman" w:cs="Times New Roman"/>
              </w:rPr>
              <w:t>详情见对方大学官网对交换生的要求</w:t>
            </w:r>
            <w:r>
              <w:rPr>
                <w:rStyle w:val="10"/>
                <w:rFonts w:ascii="Times New Roman" w:hAnsi="Times New Roman" w:cs="Times New Roman"/>
              </w:rPr>
              <w:fldChar w:fldCharType="end"/>
            </w:r>
          </w:p>
        </w:tc>
        <w:tc>
          <w:tcPr>
            <w:tcW w:w="1655" w:type="pct"/>
            <w:vAlign w:val="center"/>
          </w:tcPr>
          <w:p w14:paraId="7799111B">
            <w:pPr>
              <w:jc w:val="left"/>
              <w:rPr>
                <w:rFonts w:ascii="Times New Roman" w:hAnsi="Times New Roman" w:cs="Times New Roman"/>
              </w:rPr>
            </w:pPr>
            <w:r>
              <w:rPr>
                <w:rFonts w:hint="eastAsia" w:ascii="Times New Roman" w:hAnsi="Times New Roman" w:cs="Times New Roman"/>
              </w:rPr>
              <w:t>2名1学期交换生，或1名学年交换生</w:t>
            </w:r>
          </w:p>
        </w:tc>
      </w:tr>
      <w:tr w14:paraId="51C35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0BCE275D">
            <w:pPr>
              <w:jc w:val="center"/>
              <w:rPr>
                <w:rFonts w:ascii="Times New Roman" w:hAnsi="Times New Roman" w:cs="Times New Roman"/>
              </w:rPr>
            </w:pPr>
            <w:r>
              <w:rPr>
                <w:rFonts w:hint="eastAsia" w:ascii="Times New Roman" w:hAnsi="Times New Roman" w:cs="Times New Roman"/>
              </w:rPr>
              <w:t>10</w:t>
            </w:r>
          </w:p>
        </w:tc>
        <w:tc>
          <w:tcPr>
            <w:tcW w:w="1198" w:type="pct"/>
            <w:vAlign w:val="center"/>
          </w:tcPr>
          <w:p w14:paraId="7EC8CD95">
            <w:pPr>
              <w:jc w:val="center"/>
              <w:rPr>
                <w:rFonts w:ascii="Times New Roman" w:hAnsi="Times New Roman" w:cs="Times New Roman"/>
              </w:rPr>
            </w:pPr>
            <w:r>
              <w:rPr>
                <w:rFonts w:hint="eastAsia" w:ascii="Times New Roman" w:hAnsi="Times New Roman" w:cs="Times New Roman"/>
              </w:rPr>
              <w:t>圣塔克拉拉大学</w:t>
            </w:r>
          </w:p>
        </w:tc>
        <w:tc>
          <w:tcPr>
            <w:tcW w:w="416" w:type="pct"/>
            <w:vAlign w:val="center"/>
          </w:tcPr>
          <w:p w14:paraId="7883D32C">
            <w:pPr>
              <w:jc w:val="center"/>
              <w:rPr>
                <w:rFonts w:ascii="Times New Roman" w:hAnsi="Times New Roman" w:cs="Times New Roman"/>
              </w:rPr>
            </w:pPr>
            <w:r>
              <w:rPr>
                <w:rFonts w:hint="eastAsia" w:ascii="Times New Roman" w:hAnsi="Times New Roman" w:cs="Times New Roman"/>
              </w:rPr>
              <w:t>1或2</w:t>
            </w:r>
          </w:p>
        </w:tc>
        <w:tc>
          <w:tcPr>
            <w:tcW w:w="1355" w:type="pct"/>
            <w:vAlign w:val="center"/>
          </w:tcPr>
          <w:p w14:paraId="74493D89">
            <w:pPr>
              <w:jc w:val="left"/>
              <w:rPr>
                <w:rFonts w:ascii="Times New Roman" w:hAnsi="Times New Roman" w:cs="Times New Roman"/>
              </w:rPr>
            </w:pPr>
            <w:r>
              <w:rPr>
                <w:rFonts w:hint="eastAsia" w:ascii="Times New Roman" w:hAnsi="Times New Roman" w:cs="Times New Roman"/>
              </w:rPr>
              <w:t>完成至少两年本科学习</w:t>
            </w:r>
          </w:p>
        </w:tc>
        <w:tc>
          <w:tcPr>
            <w:tcW w:w="1655" w:type="pct"/>
            <w:vAlign w:val="center"/>
          </w:tcPr>
          <w:p w14:paraId="38CAA908">
            <w:pPr>
              <w:jc w:val="left"/>
              <w:rPr>
                <w:rFonts w:ascii="Times New Roman" w:hAnsi="Times New Roman" w:cs="Times New Roman"/>
              </w:rPr>
            </w:pPr>
            <w:r>
              <w:rPr>
                <w:rFonts w:hint="eastAsia" w:ascii="Times New Roman" w:hAnsi="Times New Roman" w:cs="Times New Roman"/>
              </w:rPr>
              <w:t>2名交换生或1名LLM学位生，学期交流生完成第一学期课程后，继续学习第二学期课程，可获得圣塔克拉拉法学院授予的硕士学位（需在入学申请时书面提出）</w:t>
            </w:r>
          </w:p>
        </w:tc>
      </w:tr>
      <w:tr w14:paraId="5344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4F435CD6">
            <w:pPr>
              <w:jc w:val="center"/>
              <w:rPr>
                <w:rFonts w:ascii="Times New Roman" w:hAnsi="Times New Roman" w:cs="Times New Roman"/>
              </w:rPr>
            </w:pPr>
            <w:r>
              <w:rPr>
                <w:rFonts w:hint="eastAsia" w:ascii="Times New Roman" w:hAnsi="Times New Roman" w:cs="Times New Roman"/>
              </w:rPr>
              <w:t>11</w:t>
            </w:r>
          </w:p>
        </w:tc>
        <w:tc>
          <w:tcPr>
            <w:tcW w:w="1198" w:type="pct"/>
            <w:vAlign w:val="center"/>
          </w:tcPr>
          <w:p w14:paraId="664D6CDC">
            <w:pPr>
              <w:jc w:val="center"/>
              <w:rPr>
                <w:rFonts w:ascii="Times New Roman" w:hAnsi="Times New Roman" w:cs="Times New Roman"/>
              </w:rPr>
            </w:pPr>
            <w:r>
              <w:rPr>
                <w:rFonts w:hint="eastAsia" w:ascii="Times New Roman" w:hAnsi="Times New Roman" w:cs="Times New Roman"/>
              </w:rPr>
              <w:t>伊利诺伊大学香槟分校</w:t>
            </w:r>
          </w:p>
        </w:tc>
        <w:tc>
          <w:tcPr>
            <w:tcW w:w="416" w:type="pct"/>
            <w:vAlign w:val="center"/>
          </w:tcPr>
          <w:p w14:paraId="43561C13">
            <w:pPr>
              <w:jc w:val="center"/>
              <w:rPr>
                <w:rFonts w:ascii="Times New Roman" w:hAnsi="Times New Roman" w:cs="Times New Roman"/>
              </w:rPr>
            </w:pPr>
            <w:r>
              <w:rPr>
                <w:rFonts w:hint="eastAsia" w:ascii="Times New Roman" w:hAnsi="Times New Roman" w:cs="Times New Roman"/>
              </w:rPr>
              <w:t>1</w:t>
            </w:r>
          </w:p>
        </w:tc>
        <w:tc>
          <w:tcPr>
            <w:tcW w:w="1355" w:type="pct"/>
            <w:vAlign w:val="center"/>
          </w:tcPr>
          <w:p w14:paraId="597FCACF">
            <w:pPr>
              <w:jc w:val="left"/>
              <w:rPr>
                <w:rFonts w:ascii="Times New Roman" w:hAnsi="Times New Roman" w:cs="Times New Roman"/>
              </w:rPr>
            </w:pPr>
            <w:r>
              <w:rPr>
                <w:rFonts w:hint="eastAsia" w:ascii="Times New Roman" w:hAnsi="Times New Roman" w:cs="Times New Roman"/>
              </w:rPr>
              <w:t>·完成至少一年本科学习且获得至少一学年学分</w:t>
            </w:r>
            <w:r>
              <w:rPr>
                <w:rFonts w:hint="eastAsia" w:ascii="Times New Roman" w:hAnsi="Times New Roman" w:cs="Times New Roman"/>
              </w:rPr>
              <w:br w:type="textWrapping"/>
            </w:r>
            <w:r>
              <w:rPr>
                <w:rFonts w:hint="eastAsia" w:ascii="Times New Roman" w:hAnsi="Times New Roman" w:cs="Times New Roman"/>
              </w:rPr>
              <w:t>·</w:t>
            </w:r>
            <w:r>
              <w:fldChar w:fldCharType="begin"/>
            </w:r>
            <w:r>
              <w:instrText xml:space="preserve"> HYPERLINK "https://studyabroad.illinois.edu/incoming-students/info-for-exchange-partners/" </w:instrText>
            </w:r>
            <w:r>
              <w:fldChar w:fldCharType="separate"/>
            </w:r>
            <w:r>
              <w:rPr>
                <w:rStyle w:val="10"/>
                <w:rFonts w:ascii="Times New Roman" w:hAnsi="Times New Roman" w:cs="Times New Roman"/>
              </w:rPr>
              <w:t>详见对方大学官网对交换生的要求</w:t>
            </w:r>
            <w:r>
              <w:rPr>
                <w:rStyle w:val="10"/>
                <w:rFonts w:ascii="Times New Roman" w:hAnsi="Times New Roman" w:cs="Times New Roman"/>
              </w:rPr>
              <w:fldChar w:fldCharType="end"/>
            </w:r>
          </w:p>
        </w:tc>
        <w:tc>
          <w:tcPr>
            <w:tcW w:w="1655" w:type="pct"/>
            <w:vAlign w:val="center"/>
          </w:tcPr>
          <w:p w14:paraId="16945319">
            <w:pPr>
              <w:jc w:val="left"/>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名1学期交换生</w:t>
            </w:r>
          </w:p>
        </w:tc>
      </w:tr>
      <w:tr w14:paraId="3CED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0CFFAF61">
            <w:pPr>
              <w:jc w:val="center"/>
              <w:rPr>
                <w:rFonts w:ascii="Times New Roman" w:hAnsi="Times New Roman" w:cs="Times New Roman"/>
              </w:rPr>
            </w:pPr>
            <w:r>
              <w:rPr>
                <w:rFonts w:hint="eastAsia" w:ascii="Times New Roman" w:hAnsi="Times New Roman" w:cs="Times New Roman"/>
              </w:rPr>
              <w:t>12</w:t>
            </w:r>
          </w:p>
        </w:tc>
        <w:tc>
          <w:tcPr>
            <w:tcW w:w="1198" w:type="pct"/>
            <w:vAlign w:val="center"/>
          </w:tcPr>
          <w:p w14:paraId="47F7D1A9">
            <w:pPr>
              <w:jc w:val="center"/>
              <w:rPr>
                <w:rFonts w:ascii="Times New Roman" w:hAnsi="Times New Roman" w:cs="Times New Roman"/>
              </w:rPr>
            </w:pPr>
            <w:r>
              <w:rPr>
                <w:rFonts w:hint="eastAsia" w:ascii="Times New Roman" w:hAnsi="Times New Roman" w:cs="Times New Roman"/>
              </w:rPr>
              <w:t>加州大学旧金山分校法学院（原加州大学黑斯廷斯分校法学院）</w:t>
            </w:r>
          </w:p>
        </w:tc>
        <w:tc>
          <w:tcPr>
            <w:tcW w:w="416" w:type="pct"/>
            <w:vAlign w:val="center"/>
          </w:tcPr>
          <w:p w14:paraId="09332DCB">
            <w:pPr>
              <w:jc w:val="center"/>
              <w:rPr>
                <w:rFonts w:ascii="Times New Roman" w:hAnsi="Times New Roman" w:cs="Times New Roman"/>
              </w:rPr>
            </w:pPr>
            <w:r>
              <w:rPr>
                <w:rFonts w:hint="eastAsia" w:ascii="Times New Roman" w:hAnsi="Times New Roman" w:cs="Times New Roman"/>
              </w:rPr>
              <w:t>2或4</w:t>
            </w:r>
          </w:p>
        </w:tc>
        <w:tc>
          <w:tcPr>
            <w:tcW w:w="1355" w:type="pct"/>
            <w:vAlign w:val="center"/>
          </w:tcPr>
          <w:p w14:paraId="60CF4CE5">
            <w:pPr>
              <w:jc w:val="left"/>
              <w:rPr>
                <w:rFonts w:ascii="Times New Roman" w:hAnsi="Times New Roman" w:cs="Times New Roman"/>
              </w:rPr>
            </w:pPr>
            <w:r>
              <w:rPr>
                <w:rFonts w:hint="eastAsia" w:ascii="Times New Roman" w:hAnsi="Times New Roman" w:cs="Times New Roman"/>
              </w:rPr>
              <w:t>·至少完成一年法学教育</w:t>
            </w:r>
          </w:p>
          <w:p w14:paraId="0B707FB8">
            <w:pPr>
              <w:jc w:val="left"/>
              <w:rPr>
                <w:rFonts w:ascii="Times New Roman" w:hAnsi="Times New Roman" w:cs="Times New Roman"/>
              </w:rPr>
            </w:pPr>
            <w:r>
              <w:rPr>
                <w:rFonts w:hint="eastAsia" w:ascii="Times New Roman" w:hAnsi="Times New Roman" w:cs="Times New Roman"/>
              </w:rPr>
              <w:t>·最早于27年秋季派出</w:t>
            </w:r>
          </w:p>
        </w:tc>
        <w:tc>
          <w:tcPr>
            <w:tcW w:w="1655" w:type="pct"/>
            <w:vAlign w:val="center"/>
          </w:tcPr>
          <w:p w14:paraId="75E06771">
            <w:pPr>
              <w:jc w:val="left"/>
              <w:rPr>
                <w:rFonts w:ascii="Times New Roman" w:hAnsi="Times New Roman" w:cs="Times New Roman"/>
              </w:rPr>
            </w:pPr>
            <w:r>
              <w:rPr>
                <w:rFonts w:hint="eastAsia" w:ascii="Times New Roman" w:hAnsi="Times New Roman" w:cs="Times New Roman"/>
              </w:rPr>
              <w:t>每年4名1学期交换生（或2名学年交换生）或2名LLM学位生，在有同学报名学位项目的情况下，优先考虑学位生项目。</w:t>
            </w:r>
          </w:p>
        </w:tc>
      </w:tr>
      <w:tr w14:paraId="04BD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7A167110">
            <w:pPr>
              <w:jc w:val="center"/>
              <w:rPr>
                <w:rFonts w:ascii="Times New Roman" w:hAnsi="Times New Roman" w:cs="Times New Roman"/>
              </w:rPr>
            </w:pPr>
            <w:r>
              <w:rPr>
                <w:rFonts w:hint="eastAsia" w:ascii="Times New Roman" w:hAnsi="Times New Roman" w:cs="Times New Roman"/>
              </w:rPr>
              <w:t>13</w:t>
            </w:r>
          </w:p>
        </w:tc>
        <w:tc>
          <w:tcPr>
            <w:tcW w:w="1198" w:type="pct"/>
            <w:vAlign w:val="center"/>
          </w:tcPr>
          <w:p w14:paraId="49FC6501">
            <w:pPr>
              <w:jc w:val="center"/>
              <w:rPr>
                <w:rFonts w:ascii="Times New Roman" w:hAnsi="Times New Roman" w:cs="Times New Roman"/>
              </w:rPr>
            </w:pPr>
            <w:r>
              <w:rPr>
                <w:rFonts w:hint="eastAsia" w:ascii="Times New Roman" w:hAnsi="Times New Roman" w:cs="Times New Roman"/>
              </w:rPr>
              <w:t>立命馆大学</w:t>
            </w:r>
          </w:p>
        </w:tc>
        <w:tc>
          <w:tcPr>
            <w:tcW w:w="416" w:type="pct"/>
            <w:vAlign w:val="center"/>
          </w:tcPr>
          <w:p w14:paraId="72BBAA4E">
            <w:pPr>
              <w:jc w:val="center"/>
              <w:rPr>
                <w:rFonts w:ascii="Times New Roman" w:hAnsi="Times New Roman" w:cs="Times New Roman"/>
              </w:rPr>
            </w:pPr>
            <w:r>
              <w:rPr>
                <w:rFonts w:hint="eastAsia" w:ascii="Times New Roman" w:hAnsi="Times New Roman" w:cs="Times New Roman"/>
              </w:rPr>
              <w:t>1或2</w:t>
            </w:r>
          </w:p>
        </w:tc>
        <w:tc>
          <w:tcPr>
            <w:tcW w:w="1355" w:type="pct"/>
            <w:vAlign w:val="center"/>
          </w:tcPr>
          <w:p w14:paraId="24817576">
            <w:pPr>
              <w:jc w:val="left"/>
              <w:rPr>
                <w:rFonts w:ascii="Times New Roman" w:hAnsi="Times New Roman" w:cs="Times New Roman"/>
              </w:rPr>
            </w:pPr>
            <w:r>
              <w:rPr>
                <w:rFonts w:hint="eastAsia" w:ascii="Times New Roman" w:hAnsi="Times New Roman" w:cs="Times New Roman"/>
              </w:rPr>
              <w:t>·取得日语能力测试N1级证书或具备同等日语能力</w:t>
            </w:r>
            <w:r>
              <w:rPr>
                <w:rFonts w:hint="eastAsia" w:ascii="Times New Roman" w:hAnsi="Times New Roman" w:cs="Times New Roman"/>
              </w:rPr>
              <w:br w:type="textWrapping"/>
            </w:r>
            <w:r>
              <w:rPr>
                <w:rFonts w:hint="eastAsia" w:ascii="Times New Roman" w:hAnsi="Times New Roman" w:cs="Times New Roman"/>
              </w:rPr>
              <w:t>·满足以下任一条件：</w:t>
            </w:r>
            <w:r>
              <w:rPr>
                <w:rFonts w:hint="eastAsia" w:ascii="Times New Roman" w:hAnsi="Times New Roman" w:cs="Times New Roman"/>
              </w:rPr>
              <w:br w:type="textWrapping"/>
            </w:r>
            <w:r>
              <w:rPr>
                <w:rFonts w:hint="eastAsia" w:ascii="Times New Roman" w:hAnsi="Times New Roman" w:cs="Times New Roman"/>
              </w:rPr>
              <w:t>(1) 希望升入博士前期课程者：在推荐时，为本科四年级/硕士二年级在籍学生，且预计能够完成学业；在立命馆大学入学时，已完成前置学业</w:t>
            </w:r>
            <w:r>
              <w:rPr>
                <w:rFonts w:hint="eastAsia" w:ascii="Times New Roman" w:hAnsi="Times New Roman" w:cs="Times New Roman"/>
              </w:rPr>
              <w:br w:type="textWrapping"/>
            </w:r>
            <w:r>
              <w:rPr>
                <w:rFonts w:hint="eastAsia" w:ascii="Times New Roman" w:hAnsi="Times New Roman" w:cs="Times New Roman"/>
              </w:rPr>
              <w:t>(2) 希望升入博士后期课程者：在推荐时，为硕士二年级在籍学生，且预计能够完成学业；在立命馆大学入学时，已完成前置学业</w:t>
            </w:r>
          </w:p>
        </w:tc>
        <w:tc>
          <w:tcPr>
            <w:tcW w:w="1655" w:type="pct"/>
            <w:vAlign w:val="center"/>
          </w:tcPr>
          <w:p w14:paraId="158404EA">
            <w:pPr>
              <w:jc w:val="left"/>
              <w:rPr>
                <w:rFonts w:ascii="Times New Roman" w:hAnsi="Times New Roman" w:cs="Times New Roman"/>
              </w:rPr>
            </w:pPr>
            <w:r>
              <w:rPr>
                <w:rFonts w:hint="eastAsia" w:ascii="Times New Roman" w:hAnsi="Times New Roman" w:cs="Times New Roman"/>
              </w:rPr>
              <w:t>·2名1学期交换生，或1名学年交换生</w:t>
            </w:r>
            <w:r>
              <w:rPr>
                <w:rFonts w:hint="eastAsia" w:ascii="Times New Roman" w:hAnsi="Times New Roman" w:cs="Times New Roman"/>
              </w:rPr>
              <w:br w:type="textWrapping"/>
            </w:r>
            <w:r>
              <w:rPr>
                <w:rFonts w:hint="eastAsia" w:ascii="Times New Roman" w:hAnsi="Times New Roman" w:cs="Times New Roman"/>
              </w:rPr>
              <w:t>·申请文件：</w:t>
            </w:r>
            <w:r>
              <w:rPr>
                <w:rFonts w:hint="eastAsia" w:ascii="Times New Roman" w:hAnsi="Times New Roman" w:cs="Times New Roman"/>
              </w:rPr>
              <w:br w:type="textWrapping"/>
            </w:r>
            <w:r>
              <w:rPr>
                <w:rFonts w:hint="eastAsia" w:ascii="Times New Roman" w:hAnsi="Times New Roman" w:cs="Times New Roman"/>
              </w:rPr>
              <w:t>1.研究计划（日文）；</w:t>
            </w:r>
            <w:r>
              <w:rPr>
                <w:rFonts w:hint="eastAsia" w:ascii="Times New Roman" w:hAnsi="Times New Roman" w:cs="Times New Roman"/>
              </w:rPr>
              <w:br w:type="textWrapping"/>
            </w:r>
            <w:r>
              <w:rPr>
                <w:rFonts w:hint="eastAsia" w:ascii="Times New Roman" w:hAnsi="Times New Roman" w:cs="Times New Roman"/>
              </w:rPr>
              <w:t>2.动机信（日文）；</w:t>
            </w:r>
            <w:r>
              <w:rPr>
                <w:rFonts w:hint="eastAsia" w:ascii="Times New Roman" w:hAnsi="Times New Roman" w:cs="Times New Roman"/>
              </w:rPr>
              <w:br w:type="textWrapping"/>
            </w:r>
            <w:r>
              <w:rPr>
                <w:rFonts w:hint="eastAsia" w:ascii="Times New Roman" w:hAnsi="Times New Roman" w:cs="Times New Roman"/>
              </w:rPr>
              <w:t>3.硕士论文纲要（若想参加博士课程）（日文）；</w:t>
            </w:r>
            <w:r>
              <w:rPr>
                <w:rFonts w:hint="eastAsia" w:ascii="Times New Roman" w:hAnsi="Times New Roman" w:cs="Times New Roman"/>
              </w:rPr>
              <w:br w:type="textWrapping"/>
            </w:r>
            <w:r>
              <w:rPr>
                <w:rFonts w:hint="eastAsia" w:ascii="Times New Roman" w:hAnsi="Times New Roman" w:cs="Times New Roman"/>
              </w:rPr>
              <w:t>4.院长推荐信（日语或英文）</w:t>
            </w:r>
          </w:p>
        </w:tc>
      </w:tr>
      <w:tr w14:paraId="70589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6B1B53FB">
            <w:pPr>
              <w:jc w:val="center"/>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4</w:t>
            </w:r>
          </w:p>
        </w:tc>
        <w:tc>
          <w:tcPr>
            <w:tcW w:w="1198" w:type="pct"/>
            <w:vAlign w:val="center"/>
          </w:tcPr>
          <w:p w14:paraId="1271C729">
            <w:pPr>
              <w:jc w:val="center"/>
              <w:rPr>
                <w:rFonts w:ascii="Times New Roman" w:hAnsi="Times New Roman" w:cs="Times New Roman"/>
              </w:rPr>
            </w:pPr>
            <w:r>
              <w:rPr>
                <w:rFonts w:hint="eastAsia" w:ascii="Times New Roman" w:hAnsi="Times New Roman" w:cs="Times New Roman"/>
              </w:rPr>
              <w:t>庆应义塾大学</w:t>
            </w:r>
          </w:p>
        </w:tc>
        <w:tc>
          <w:tcPr>
            <w:tcW w:w="416" w:type="pct"/>
            <w:vAlign w:val="center"/>
          </w:tcPr>
          <w:p w14:paraId="31F236DA">
            <w:pPr>
              <w:jc w:val="center"/>
              <w:rPr>
                <w:rFonts w:ascii="Times New Roman" w:hAnsi="Times New Roman" w:cs="Times New Roman"/>
              </w:rPr>
            </w:pPr>
            <w:r>
              <w:rPr>
                <w:rFonts w:hint="eastAsia" w:ascii="Times New Roman" w:hAnsi="Times New Roman" w:cs="Times New Roman"/>
              </w:rPr>
              <w:t>1或2</w:t>
            </w:r>
          </w:p>
        </w:tc>
        <w:tc>
          <w:tcPr>
            <w:tcW w:w="1355" w:type="pct"/>
            <w:vAlign w:val="center"/>
          </w:tcPr>
          <w:p w14:paraId="342F238F">
            <w:pPr>
              <w:jc w:val="left"/>
              <w:rPr>
                <w:rFonts w:ascii="Times New Roman" w:hAnsi="Times New Roman" w:cs="Times New Roman"/>
              </w:rPr>
            </w:pPr>
            <w:r>
              <w:rPr>
                <w:rFonts w:hint="eastAsia" w:ascii="Times New Roman" w:hAnsi="Times New Roman" w:cs="Times New Roman"/>
              </w:rPr>
              <w:t>·GPA 3.0/4.0以上</w:t>
            </w:r>
          </w:p>
        </w:tc>
        <w:tc>
          <w:tcPr>
            <w:tcW w:w="1655" w:type="pct"/>
            <w:vAlign w:val="center"/>
          </w:tcPr>
          <w:p w14:paraId="0F74010A">
            <w:pPr>
              <w:jc w:val="left"/>
              <w:rPr>
                <w:rFonts w:ascii="Times New Roman" w:hAnsi="Times New Roman" w:cs="Times New Roman"/>
              </w:rPr>
            </w:pPr>
            <w:r>
              <w:rPr>
                <w:rFonts w:hint="eastAsia" w:ascii="Times New Roman" w:hAnsi="Times New Roman" w:cs="Times New Roman"/>
              </w:rPr>
              <w:t>2名1学期交换生，或1名学年交换生</w:t>
            </w:r>
          </w:p>
        </w:tc>
      </w:tr>
      <w:tr w14:paraId="2045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6667A4E3">
            <w:pPr>
              <w:jc w:val="center"/>
              <w:rPr>
                <w:rFonts w:ascii="Times New Roman" w:hAnsi="Times New Roman" w:cs="Times New Roman"/>
              </w:rPr>
            </w:pPr>
            <w:r>
              <w:rPr>
                <w:rFonts w:hint="eastAsia" w:ascii="Times New Roman" w:hAnsi="Times New Roman" w:cs="Times New Roman"/>
              </w:rPr>
              <w:t>15</w:t>
            </w:r>
          </w:p>
        </w:tc>
        <w:tc>
          <w:tcPr>
            <w:tcW w:w="1198" w:type="pct"/>
            <w:vAlign w:val="center"/>
          </w:tcPr>
          <w:p w14:paraId="312D8051">
            <w:pPr>
              <w:jc w:val="center"/>
              <w:rPr>
                <w:rFonts w:ascii="Times New Roman" w:hAnsi="Times New Roman" w:cs="Times New Roman"/>
              </w:rPr>
            </w:pPr>
            <w:r>
              <w:rPr>
                <w:rFonts w:hint="eastAsia" w:ascii="Times New Roman" w:hAnsi="Times New Roman" w:cs="Times New Roman"/>
              </w:rPr>
              <w:t>早稻田大学</w:t>
            </w:r>
          </w:p>
        </w:tc>
        <w:tc>
          <w:tcPr>
            <w:tcW w:w="416" w:type="pct"/>
            <w:vAlign w:val="center"/>
          </w:tcPr>
          <w:p w14:paraId="39A07F4A">
            <w:pPr>
              <w:jc w:val="center"/>
              <w:rPr>
                <w:rFonts w:ascii="Times New Roman" w:hAnsi="Times New Roman" w:cs="Times New Roman"/>
              </w:rPr>
            </w:pPr>
            <w:r>
              <w:rPr>
                <w:rFonts w:hint="eastAsia" w:ascii="Times New Roman" w:hAnsi="Times New Roman" w:cs="Times New Roman"/>
              </w:rPr>
              <w:t>1</w:t>
            </w:r>
          </w:p>
        </w:tc>
        <w:tc>
          <w:tcPr>
            <w:tcW w:w="1355" w:type="pct"/>
            <w:vAlign w:val="center"/>
          </w:tcPr>
          <w:p w14:paraId="58DB950C">
            <w:pPr>
              <w:jc w:val="left"/>
              <w:rPr>
                <w:rFonts w:ascii="Times New Roman" w:hAnsi="Times New Roman" w:cs="Times New Roman"/>
              </w:rPr>
            </w:pPr>
            <w:r>
              <w:rPr>
                <w:rFonts w:hint="eastAsia" w:ascii="Times New Roman" w:hAnsi="Times New Roman" w:cs="Times New Roman"/>
              </w:rPr>
              <w:t>·只能参加日语课程</w:t>
            </w:r>
          </w:p>
          <w:p w14:paraId="5D4007E2">
            <w:pPr>
              <w:jc w:val="left"/>
              <w:rPr>
                <w:rFonts w:ascii="Times New Roman" w:hAnsi="Times New Roman" w:cs="Times New Roman"/>
              </w:rPr>
            </w:pPr>
            <w:r>
              <w:rPr>
                <w:rFonts w:hint="eastAsia" w:ascii="Times New Roman" w:hAnsi="Times New Roman" w:cs="Times New Roman"/>
              </w:rPr>
              <w:t>·需有日语水平证明</w:t>
            </w:r>
          </w:p>
        </w:tc>
        <w:tc>
          <w:tcPr>
            <w:tcW w:w="1655" w:type="pct"/>
            <w:vAlign w:val="center"/>
          </w:tcPr>
          <w:p w14:paraId="7C7B464F">
            <w:pPr>
              <w:jc w:val="left"/>
              <w:rPr>
                <w:rFonts w:ascii="Times New Roman" w:hAnsi="Times New Roman" w:cs="Times New Roman"/>
              </w:rPr>
            </w:pPr>
            <w:r>
              <w:rPr>
                <w:rFonts w:hint="eastAsia" w:ascii="Times New Roman" w:hAnsi="Times New Roman" w:cs="Times New Roman"/>
              </w:rPr>
              <w:t>1名学期交换生</w:t>
            </w:r>
          </w:p>
        </w:tc>
      </w:tr>
      <w:tr w14:paraId="7B8B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11F92433">
            <w:pPr>
              <w:jc w:val="center"/>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5</w:t>
            </w:r>
          </w:p>
        </w:tc>
        <w:tc>
          <w:tcPr>
            <w:tcW w:w="1198" w:type="pct"/>
            <w:vAlign w:val="center"/>
          </w:tcPr>
          <w:p w14:paraId="1DEE6BB5">
            <w:pPr>
              <w:jc w:val="center"/>
              <w:rPr>
                <w:rFonts w:ascii="Times New Roman" w:hAnsi="Times New Roman" w:cs="Times New Roman"/>
              </w:rPr>
            </w:pPr>
            <w:r>
              <w:rPr>
                <w:rFonts w:hint="eastAsia" w:ascii="Times New Roman" w:hAnsi="Times New Roman" w:cs="Times New Roman"/>
              </w:rPr>
              <w:t>台湾大学</w:t>
            </w:r>
          </w:p>
        </w:tc>
        <w:tc>
          <w:tcPr>
            <w:tcW w:w="416" w:type="pct"/>
            <w:vAlign w:val="center"/>
          </w:tcPr>
          <w:p w14:paraId="5EA6B48D">
            <w:pPr>
              <w:jc w:val="center"/>
              <w:rPr>
                <w:rFonts w:ascii="Times New Roman" w:hAnsi="Times New Roman" w:cs="Times New Roman"/>
              </w:rPr>
            </w:pPr>
            <w:r>
              <w:rPr>
                <w:rFonts w:hint="eastAsia" w:ascii="Times New Roman" w:hAnsi="Times New Roman" w:cs="Times New Roman"/>
              </w:rPr>
              <w:t>1</w:t>
            </w:r>
          </w:p>
        </w:tc>
        <w:tc>
          <w:tcPr>
            <w:tcW w:w="1355" w:type="pct"/>
            <w:vAlign w:val="center"/>
          </w:tcPr>
          <w:p w14:paraId="3C696F19">
            <w:pPr>
              <w:jc w:val="left"/>
              <w:rPr>
                <w:rFonts w:ascii="Times New Roman" w:hAnsi="Times New Roman" w:cs="Times New Roman"/>
              </w:rPr>
            </w:pPr>
            <w:r>
              <w:rPr>
                <w:rFonts w:hint="eastAsia" w:ascii="Times New Roman" w:hAnsi="Times New Roman" w:cs="Times New Roman"/>
              </w:rPr>
              <w:t>·至少完成一年学习</w:t>
            </w:r>
            <w:r>
              <w:rPr>
                <w:rFonts w:hint="eastAsia" w:ascii="Times New Roman" w:hAnsi="Times New Roman" w:cs="Times New Roman"/>
              </w:rPr>
              <w:br w:type="textWrapping"/>
            </w:r>
            <w:r>
              <w:rPr>
                <w:rFonts w:hint="eastAsia" w:ascii="Times New Roman" w:hAnsi="Times New Roman" w:cs="Times New Roman"/>
              </w:rPr>
              <w:t>·详见对方大学官网对交换生的要求</w:t>
            </w:r>
          </w:p>
        </w:tc>
        <w:tc>
          <w:tcPr>
            <w:tcW w:w="1655" w:type="pct"/>
            <w:vAlign w:val="center"/>
          </w:tcPr>
          <w:p w14:paraId="33D7DECF">
            <w:pPr>
              <w:jc w:val="left"/>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名1学期交换生</w:t>
            </w:r>
          </w:p>
        </w:tc>
      </w:tr>
      <w:tr w14:paraId="74C4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62E3C3F0">
            <w:pPr>
              <w:jc w:val="center"/>
              <w:rPr>
                <w:rFonts w:ascii="Times New Roman" w:hAnsi="Times New Roman" w:cs="Times New Roman"/>
              </w:rPr>
            </w:pPr>
            <w:r>
              <w:rPr>
                <w:rFonts w:hint="eastAsia" w:ascii="Times New Roman" w:hAnsi="Times New Roman" w:cs="Times New Roman"/>
              </w:rPr>
              <w:t>16</w:t>
            </w:r>
          </w:p>
        </w:tc>
        <w:tc>
          <w:tcPr>
            <w:tcW w:w="1198" w:type="pct"/>
            <w:vAlign w:val="center"/>
          </w:tcPr>
          <w:p w14:paraId="56E0B1B1">
            <w:pPr>
              <w:jc w:val="center"/>
              <w:rPr>
                <w:rFonts w:ascii="Times New Roman" w:hAnsi="Times New Roman" w:cs="Times New Roman"/>
              </w:rPr>
            </w:pPr>
            <w:r>
              <w:rPr>
                <w:rFonts w:hint="eastAsia" w:ascii="Times New Roman" w:hAnsi="Times New Roman" w:cs="Times New Roman"/>
              </w:rPr>
              <w:t>台湾东吴大学</w:t>
            </w:r>
          </w:p>
        </w:tc>
        <w:tc>
          <w:tcPr>
            <w:tcW w:w="416" w:type="pct"/>
            <w:vAlign w:val="center"/>
          </w:tcPr>
          <w:p w14:paraId="050DB589">
            <w:pPr>
              <w:jc w:val="center"/>
              <w:rPr>
                <w:rFonts w:ascii="Times New Roman" w:hAnsi="Times New Roman" w:cs="Times New Roman"/>
              </w:rPr>
            </w:pPr>
            <w:r>
              <w:rPr>
                <w:rFonts w:hint="eastAsia" w:ascii="Times New Roman" w:hAnsi="Times New Roman" w:cs="Times New Roman"/>
              </w:rPr>
              <w:t>2</w:t>
            </w:r>
          </w:p>
        </w:tc>
        <w:tc>
          <w:tcPr>
            <w:tcW w:w="1355" w:type="pct"/>
            <w:vAlign w:val="center"/>
          </w:tcPr>
          <w:p w14:paraId="79FA0143">
            <w:pPr>
              <w:jc w:val="left"/>
              <w:rPr>
                <w:rFonts w:ascii="Times New Roman" w:hAnsi="Times New Roman" w:cs="Times New Roman"/>
              </w:rPr>
            </w:pPr>
            <w:r>
              <w:rPr>
                <w:rFonts w:hint="eastAsia" w:ascii="Times New Roman" w:hAnsi="Times New Roman" w:cs="Times New Roman"/>
              </w:rPr>
              <w:t>·须自行安排住宿</w:t>
            </w:r>
          </w:p>
        </w:tc>
        <w:tc>
          <w:tcPr>
            <w:tcW w:w="1655" w:type="pct"/>
            <w:vAlign w:val="center"/>
          </w:tcPr>
          <w:p w14:paraId="070F65E6">
            <w:pPr>
              <w:jc w:val="left"/>
              <w:rPr>
                <w:rFonts w:ascii="Times New Roman" w:hAnsi="Times New Roman" w:cs="Times New Roman"/>
              </w:rPr>
            </w:pPr>
            <w:r>
              <w:rPr>
                <w:rFonts w:hint="eastAsia" w:ascii="Times New Roman" w:hAnsi="Times New Roman" w:cs="Times New Roman"/>
              </w:rPr>
              <w:t>2名学期交换生</w:t>
            </w:r>
          </w:p>
        </w:tc>
      </w:tr>
      <w:tr w14:paraId="3BFE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327BA24E">
            <w:pPr>
              <w:jc w:val="center"/>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7</w:t>
            </w:r>
          </w:p>
        </w:tc>
        <w:tc>
          <w:tcPr>
            <w:tcW w:w="1198" w:type="pct"/>
            <w:vAlign w:val="center"/>
          </w:tcPr>
          <w:p w14:paraId="4C0E63E0">
            <w:pPr>
              <w:jc w:val="center"/>
              <w:rPr>
                <w:rFonts w:ascii="Times New Roman" w:hAnsi="Times New Roman" w:cs="Times New Roman"/>
              </w:rPr>
            </w:pPr>
            <w:r>
              <w:rPr>
                <w:rFonts w:hint="eastAsia" w:ascii="Times New Roman" w:hAnsi="Times New Roman" w:cs="Times New Roman"/>
              </w:rPr>
              <w:t>香港城市大学</w:t>
            </w:r>
          </w:p>
        </w:tc>
        <w:tc>
          <w:tcPr>
            <w:tcW w:w="416" w:type="pct"/>
            <w:vAlign w:val="center"/>
          </w:tcPr>
          <w:p w14:paraId="5F1A6489">
            <w:pPr>
              <w:jc w:val="center"/>
              <w:rPr>
                <w:rFonts w:ascii="Times New Roman" w:hAnsi="Times New Roman" w:cs="Times New Roman"/>
              </w:rPr>
            </w:pPr>
            <w:r>
              <w:rPr>
                <w:rFonts w:hint="eastAsia" w:ascii="Times New Roman" w:hAnsi="Times New Roman" w:cs="Times New Roman"/>
              </w:rPr>
              <w:t>1或2</w:t>
            </w:r>
          </w:p>
        </w:tc>
        <w:tc>
          <w:tcPr>
            <w:tcW w:w="1355" w:type="pct"/>
            <w:vAlign w:val="center"/>
          </w:tcPr>
          <w:p w14:paraId="128FC5A5">
            <w:pPr>
              <w:jc w:val="left"/>
              <w:rPr>
                <w:rFonts w:ascii="Times New Roman" w:hAnsi="Times New Roman" w:cs="Times New Roman"/>
              </w:rPr>
            </w:pPr>
            <w:r>
              <w:rPr>
                <w:rFonts w:hint="eastAsia" w:ascii="Times New Roman" w:hAnsi="Times New Roman" w:cs="Times New Roman"/>
              </w:rPr>
              <w:t>·至少完成两年本科学习一年研究生学习</w:t>
            </w:r>
            <w:r>
              <w:rPr>
                <w:rFonts w:hint="eastAsia" w:ascii="Times New Roman" w:hAnsi="Times New Roman" w:cs="Times New Roman"/>
              </w:rPr>
              <w:br w:type="textWrapping"/>
            </w:r>
            <w:r>
              <w:rPr>
                <w:rFonts w:hint="eastAsia" w:ascii="Times New Roman" w:hAnsi="Times New Roman" w:cs="Times New Roman"/>
              </w:rPr>
              <w:t>·TOEFL 100/ IELTS 7/英语六级考试530 以上</w:t>
            </w:r>
          </w:p>
        </w:tc>
        <w:tc>
          <w:tcPr>
            <w:tcW w:w="1655" w:type="pct"/>
            <w:vAlign w:val="center"/>
          </w:tcPr>
          <w:p w14:paraId="309E17AB">
            <w:pPr>
              <w:rPr>
                <w:rFonts w:ascii="Times New Roman" w:hAnsi="Times New Roman" w:cs="Times New Roman"/>
              </w:rPr>
            </w:pPr>
            <w:r>
              <w:rPr>
                <w:rFonts w:hint="eastAsia" w:ascii="Times New Roman" w:hAnsi="Times New Roman" w:cs="Times New Roman"/>
              </w:rPr>
              <w:t>2名1学期交换生，或1名学年交换生</w:t>
            </w:r>
          </w:p>
        </w:tc>
      </w:tr>
      <w:tr w14:paraId="408B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3A3CB30A">
            <w:pPr>
              <w:jc w:val="center"/>
              <w:rPr>
                <w:rFonts w:ascii="Times New Roman" w:hAnsi="Times New Roman" w:cs="Times New Roman"/>
              </w:rPr>
            </w:pPr>
            <w:r>
              <w:rPr>
                <w:rFonts w:hint="eastAsia" w:ascii="Times New Roman" w:hAnsi="Times New Roman" w:cs="Times New Roman"/>
              </w:rPr>
              <w:t>18</w:t>
            </w:r>
          </w:p>
        </w:tc>
        <w:tc>
          <w:tcPr>
            <w:tcW w:w="1198" w:type="pct"/>
            <w:vAlign w:val="center"/>
          </w:tcPr>
          <w:p w14:paraId="45AD6006">
            <w:pPr>
              <w:jc w:val="center"/>
              <w:rPr>
                <w:rFonts w:ascii="Times New Roman" w:hAnsi="Times New Roman" w:cs="Times New Roman"/>
              </w:rPr>
            </w:pPr>
            <w:r>
              <w:rPr>
                <w:rFonts w:hint="eastAsia" w:ascii="Times New Roman" w:hAnsi="Times New Roman" w:cs="Times New Roman"/>
              </w:rPr>
              <w:t>新加坡管理大学</w:t>
            </w:r>
          </w:p>
        </w:tc>
        <w:tc>
          <w:tcPr>
            <w:tcW w:w="416" w:type="pct"/>
            <w:vAlign w:val="center"/>
          </w:tcPr>
          <w:p w14:paraId="27499468">
            <w:pPr>
              <w:jc w:val="center"/>
              <w:rPr>
                <w:rFonts w:ascii="Times New Roman" w:hAnsi="Times New Roman" w:cs="Times New Roman"/>
              </w:rPr>
            </w:pPr>
            <w:r>
              <w:rPr>
                <w:rFonts w:ascii="Times New Roman" w:hAnsi="Times New Roman" w:cs="Times New Roman"/>
              </w:rPr>
              <w:t>4</w:t>
            </w:r>
          </w:p>
        </w:tc>
        <w:tc>
          <w:tcPr>
            <w:tcW w:w="1355" w:type="pct"/>
            <w:vAlign w:val="center"/>
          </w:tcPr>
          <w:p w14:paraId="73BE516C">
            <w:pPr>
              <w:jc w:val="left"/>
              <w:rPr>
                <w:rFonts w:ascii="Times New Roman" w:hAnsi="Times New Roman" w:cs="Times New Roman"/>
              </w:rPr>
            </w:pPr>
            <w:r>
              <w:rPr>
                <w:rFonts w:hint="eastAsia" w:ascii="Times New Roman" w:hAnsi="Times New Roman" w:cs="Times New Roman"/>
              </w:rPr>
              <w:t>·仅面向本科生</w:t>
            </w:r>
            <w:r>
              <w:rPr>
                <w:rFonts w:hint="eastAsia" w:ascii="Times New Roman" w:hAnsi="Times New Roman" w:cs="Times New Roman"/>
              </w:rPr>
              <w:br w:type="textWrapping"/>
            </w:r>
            <w:r>
              <w:rPr>
                <w:rFonts w:hint="eastAsia" w:ascii="Times New Roman" w:hAnsi="Times New Roman" w:cs="Times New Roman"/>
              </w:rPr>
              <w:t>·交换学期前，至少完成一年学习</w:t>
            </w:r>
          </w:p>
          <w:p w14:paraId="4CCF2589">
            <w:pPr>
              <w:jc w:val="left"/>
              <w:rPr>
                <w:rFonts w:ascii="Times New Roman" w:hAnsi="Times New Roman" w:cs="Times New Roman"/>
              </w:rPr>
            </w:pPr>
            <w:r>
              <w:rPr>
                <w:rFonts w:hint="eastAsia" w:ascii="Times New Roman" w:hAnsi="Times New Roman" w:cs="Times New Roman"/>
              </w:rPr>
              <w:t>·托福93（其中阅读和写作分项成绩最低要求为22分）或雅思7（其中写作分项最低要求为6.5分）</w:t>
            </w:r>
          </w:p>
        </w:tc>
        <w:tc>
          <w:tcPr>
            <w:tcW w:w="1655" w:type="pct"/>
            <w:vAlign w:val="center"/>
          </w:tcPr>
          <w:p w14:paraId="41DFC4BF">
            <w:pPr>
              <w:rPr>
                <w:rFonts w:ascii="Times New Roman" w:hAnsi="Times New Roman" w:cs="Times New Roman"/>
              </w:rPr>
            </w:pPr>
            <w:r>
              <w:rPr>
                <w:rFonts w:ascii="Times New Roman" w:hAnsi="Times New Roman" w:cs="Times New Roman"/>
              </w:rPr>
              <w:t>4</w:t>
            </w:r>
            <w:r>
              <w:rPr>
                <w:rFonts w:hint="eastAsia" w:ascii="Times New Roman" w:hAnsi="Times New Roman" w:cs="Times New Roman"/>
              </w:rPr>
              <w:t>名1学期交换生</w:t>
            </w:r>
          </w:p>
        </w:tc>
      </w:tr>
      <w:tr w14:paraId="60B4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4A8F8F96">
            <w:pPr>
              <w:jc w:val="center"/>
              <w:rPr>
                <w:rFonts w:ascii="Times New Roman" w:hAnsi="Times New Roman" w:cs="Times New Roman"/>
              </w:rPr>
            </w:pPr>
            <w:r>
              <w:rPr>
                <w:rFonts w:hint="eastAsia" w:ascii="Times New Roman" w:hAnsi="Times New Roman" w:cs="Times New Roman"/>
              </w:rPr>
              <w:t>19</w:t>
            </w:r>
          </w:p>
        </w:tc>
        <w:tc>
          <w:tcPr>
            <w:tcW w:w="1198" w:type="pct"/>
            <w:vAlign w:val="center"/>
          </w:tcPr>
          <w:p w14:paraId="00844324">
            <w:pPr>
              <w:jc w:val="center"/>
              <w:rPr>
                <w:rFonts w:ascii="Times New Roman Regular" w:hAnsi="Times New Roman Regular" w:cs="Times New Roman Regular"/>
              </w:rPr>
            </w:pPr>
            <w:r>
              <w:rPr>
                <w:rFonts w:ascii="Times New Roman Regular" w:hAnsi="Times New Roman Regular" w:cs="Times New Roman Regular"/>
              </w:rPr>
              <w:t>亚洲校园项目（东亚法治共同体人才培养项目）</w:t>
            </w:r>
          </w:p>
        </w:tc>
        <w:tc>
          <w:tcPr>
            <w:tcW w:w="1771" w:type="pct"/>
            <w:gridSpan w:val="2"/>
            <w:vAlign w:val="center"/>
          </w:tcPr>
          <w:p w14:paraId="6D1060CA">
            <w:pPr>
              <w:jc w:val="left"/>
              <w:rPr>
                <w:rFonts w:ascii="Times New Roman Regular" w:hAnsi="Times New Roman Regular" w:cs="Times New Roman Regular"/>
              </w:rPr>
            </w:pPr>
            <w:r>
              <w:rPr>
                <w:rFonts w:hint="eastAsia" w:ascii="Times New Roman Regular" w:hAnsi="Times New Roman Regular" w:cs="Times New Roman Regular"/>
              </w:rPr>
              <w:t>根据项目情况具体沟通</w:t>
            </w:r>
          </w:p>
        </w:tc>
        <w:tc>
          <w:tcPr>
            <w:tcW w:w="1655" w:type="pct"/>
            <w:vAlign w:val="center"/>
          </w:tcPr>
          <w:p w14:paraId="285E25BD">
            <w:pPr>
              <w:rPr>
                <w:rFonts w:ascii="Times New Roman Regular" w:hAnsi="Times New Roman Regular" w:cs="Times New Roman Regular"/>
              </w:rPr>
            </w:pPr>
            <w:r>
              <w:rPr>
                <w:rFonts w:hint="eastAsia" w:ascii="Times New Roman Regular" w:hAnsi="Times New Roman Regular" w:cs="Times New Roman Regular"/>
              </w:rPr>
              <w:t>·</w:t>
            </w:r>
            <w:r>
              <w:rPr>
                <w:rFonts w:ascii="Times New Roman Regular" w:hAnsi="Times New Roman Regular" w:cs="Times New Roman Regular"/>
              </w:rPr>
              <w:t>可选择日本名古屋大学法学院研究生院、韩国成均馆大学法学院、社会科学学院（韩国）、首尔国立大学法学院、新加坡国立大学</w:t>
            </w:r>
          </w:p>
          <w:p w14:paraId="3EDA8885">
            <w:pPr>
              <w:rPr>
                <w:rFonts w:ascii="Times New Roman" w:hAnsi="Times New Roman" w:cs="Times New Roman"/>
              </w:rPr>
            </w:pPr>
            <w:r>
              <w:rPr>
                <w:rFonts w:hint="eastAsia" w:ascii="Times New Roman Regular" w:hAnsi="Times New Roman Regular" w:cs="Times New Roman Regular"/>
              </w:rPr>
              <w:t>·</w:t>
            </w:r>
            <w:r>
              <w:rPr>
                <w:rFonts w:ascii="Times New Roman Regular" w:hAnsi="Times New Roman Regular" w:cs="Times New Roman Regular"/>
              </w:rPr>
              <w:t>详见对方大学官网对交换生的要求</w:t>
            </w:r>
            <w:r>
              <w:rPr>
                <w:rFonts w:hint="eastAsia" w:ascii="Times New Roman Regular" w:hAnsi="Times New Roman Regular" w:cs="Times New Roman Regular"/>
              </w:rPr>
              <w:t>.</w:t>
            </w:r>
          </w:p>
        </w:tc>
      </w:tr>
    </w:tbl>
    <w:p w14:paraId="7B3DE4FC">
      <w:pPr>
        <w:rPr>
          <w:b/>
          <w:bCs/>
        </w:rPr>
      </w:pPr>
      <w:r>
        <w:t> </w:t>
      </w:r>
    </w:p>
    <w:p w14:paraId="10869654">
      <w:pPr>
        <w:numPr>
          <w:ilvl w:val="0"/>
          <w:numId w:val="1"/>
        </w:numPr>
        <w:rPr>
          <w:b/>
          <w:bCs/>
        </w:rPr>
      </w:pPr>
      <w:r>
        <w:rPr>
          <w:b/>
          <w:bCs/>
        </w:rPr>
        <w:t> </w:t>
      </w:r>
      <w:r>
        <w:rPr>
          <w:rFonts w:hint="eastAsia"/>
          <w:b/>
          <w:bCs/>
        </w:rPr>
        <w:t>学位项目</w:t>
      </w:r>
      <w:r>
        <w:rPr>
          <w:b/>
          <w:bCs/>
        </w:rPr>
        <w:t>（</w:t>
      </w:r>
      <w:r>
        <w:rPr>
          <w:rFonts w:hint="eastAsia"/>
          <w:b/>
          <w:bCs/>
        </w:rPr>
        <w:t>2</w:t>
      </w:r>
      <w:r>
        <w:rPr>
          <w:b/>
          <w:bCs/>
        </w:rPr>
        <w:t>02</w:t>
      </w:r>
      <w:r>
        <w:rPr>
          <w:rFonts w:hint="eastAsia"/>
          <w:b/>
          <w:bCs/>
        </w:rPr>
        <w:t>6</w:t>
      </w:r>
      <w:r>
        <w:rPr>
          <w:b/>
          <w:bCs/>
        </w:rPr>
        <w:t>-</w:t>
      </w:r>
      <w:r>
        <w:rPr>
          <w:rFonts w:hint="eastAsia"/>
          <w:b/>
          <w:bCs/>
        </w:rPr>
        <w:t>2027秋季</w:t>
      </w:r>
      <w:r>
        <w:rPr>
          <w:b/>
          <w:bCs/>
        </w:rPr>
        <w:t>入学</w:t>
      </w:r>
      <w:r>
        <w:rPr>
          <w:rFonts w:hint="eastAsia"/>
          <w:b/>
          <w:bCs/>
        </w:rPr>
        <w:t>）</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2041"/>
        <w:gridCol w:w="710"/>
        <w:gridCol w:w="2310"/>
        <w:gridCol w:w="2817"/>
      </w:tblGrid>
      <w:tr w14:paraId="46C00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1641D4E2">
            <w:pPr>
              <w:jc w:val="center"/>
              <w:rPr>
                <w:rFonts w:ascii="Times New Roman" w:hAnsi="Times New Roman" w:cs="Times New Roman"/>
              </w:rPr>
            </w:pPr>
            <w:r>
              <w:rPr>
                <w:rFonts w:ascii="Times New Roman" w:hAnsi="Times New Roman" w:cs="Times New Roman"/>
              </w:rPr>
              <w:t>序号</w:t>
            </w:r>
          </w:p>
        </w:tc>
        <w:tc>
          <w:tcPr>
            <w:tcW w:w="1198" w:type="pct"/>
            <w:vAlign w:val="center"/>
          </w:tcPr>
          <w:p w14:paraId="769096B3">
            <w:pPr>
              <w:jc w:val="center"/>
              <w:rPr>
                <w:rFonts w:ascii="Times New Roman" w:hAnsi="Times New Roman" w:cs="Times New Roman"/>
              </w:rPr>
            </w:pPr>
            <w:r>
              <w:rPr>
                <w:rFonts w:ascii="Times New Roman" w:hAnsi="Times New Roman" w:cs="Times New Roman"/>
              </w:rPr>
              <w:t>对方学校</w:t>
            </w:r>
          </w:p>
        </w:tc>
        <w:tc>
          <w:tcPr>
            <w:tcW w:w="417" w:type="pct"/>
            <w:vAlign w:val="center"/>
          </w:tcPr>
          <w:p w14:paraId="23F23E80">
            <w:pPr>
              <w:jc w:val="center"/>
              <w:rPr>
                <w:rFonts w:ascii="Times New Roman" w:hAnsi="Times New Roman" w:cs="Times New Roman"/>
              </w:rPr>
            </w:pPr>
            <w:r>
              <w:rPr>
                <w:rFonts w:ascii="Times New Roman" w:hAnsi="Times New Roman" w:cs="Times New Roman"/>
              </w:rPr>
              <w:t>名额</w:t>
            </w:r>
          </w:p>
        </w:tc>
        <w:tc>
          <w:tcPr>
            <w:tcW w:w="1356" w:type="pct"/>
            <w:vAlign w:val="center"/>
          </w:tcPr>
          <w:p w14:paraId="1F547684">
            <w:pPr>
              <w:jc w:val="left"/>
              <w:rPr>
                <w:rFonts w:ascii="Times New Roman" w:hAnsi="Times New Roman" w:cs="Times New Roman"/>
              </w:rPr>
            </w:pPr>
            <w:r>
              <w:rPr>
                <w:rFonts w:ascii="Times New Roman" w:hAnsi="Times New Roman" w:cs="Times New Roman"/>
              </w:rPr>
              <w:t>要求</w:t>
            </w:r>
          </w:p>
        </w:tc>
        <w:tc>
          <w:tcPr>
            <w:tcW w:w="1653" w:type="pct"/>
            <w:vAlign w:val="center"/>
          </w:tcPr>
          <w:p w14:paraId="06535A68">
            <w:pPr>
              <w:jc w:val="left"/>
              <w:rPr>
                <w:rFonts w:ascii="Times New Roman" w:hAnsi="Times New Roman" w:cs="Times New Roman"/>
              </w:rPr>
            </w:pPr>
            <w:r>
              <w:rPr>
                <w:rFonts w:ascii="Times New Roman" w:hAnsi="Times New Roman" w:cs="Times New Roman"/>
              </w:rPr>
              <w:t>备注</w:t>
            </w:r>
          </w:p>
        </w:tc>
      </w:tr>
      <w:tr w14:paraId="3C2B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4EF15AD2">
            <w:pPr>
              <w:jc w:val="center"/>
              <w:rPr>
                <w:rFonts w:ascii="Times New Roman" w:hAnsi="Times New Roman" w:cs="Times New Roman"/>
              </w:rPr>
            </w:pPr>
            <w:r>
              <w:rPr>
                <w:rFonts w:ascii="Times New Roman" w:hAnsi="Times New Roman" w:cs="Times New Roman"/>
              </w:rPr>
              <w:t>1</w:t>
            </w:r>
          </w:p>
        </w:tc>
        <w:tc>
          <w:tcPr>
            <w:tcW w:w="1198" w:type="pct"/>
            <w:vAlign w:val="center"/>
          </w:tcPr>
          <w:p w14:paraId="1C35FD63">
            <w:pPr>
              <w:jc w:val="center"/>
              <w:rPr>
                <w:rFonts w:ascii="Times New Roman" w:hAnsi="Times New Roman" w:cs="Times New Roman"/>
              </w:rPr>
            </w:pPr>
            <w:r>
              <w:rPr>
                <w:rFonts w:ascii="Times New Roman" w:hAnsi="Times New Roman" w:cs="Times New Roman"/>
              </w:rPr>
              <w:t>墨尔本大学</w:t>
            </w:r>
          </w:p>
        </w:tc>
        <w:tc>
          <w:tcPr>
            <w:tcW w:w="417" w:type="pct"/>
            <w:vAlign w:val="center"/>
          </w:tcPr>
          <w:p w14:paraId="5E46834C">
            <w:pPr>
              <w:jc w:val="center"/>
              <w:rPr>
                <w:rFonts w:ascii="Times New Roman" w:hAnsi="Times New Roman" w:cs="Times New Roman"/>
              </w:rPr>
            </w:pPr>
            <w:r>
              <w:rPr>
                <w:rFonts w:ascii="Times New Roman" w:hAnsi="Times New Roman" w:cs="Times New Roman"/>
              </w:rPr>
              <w:t>2</w:t>
            </w:r>
          </w:p>
        </w:tc>
        <w:tc>
          <w:tcPr>
            <w:tcW w:w="1356" w:type="pct"/>
            <w:vAlign w:val="center"/>
          </w:tcPr>
          <w:p w14:paraId="5227EDA0">
            <w:pPr>
              <w:jc w:val="left"/>
              <w:rPr>
                <w:rFonts w:ascii="Times New Roman" w:hAnsi="Times New Roman" w:cs="Times New Roman"/>
              </w:rPr>
            </w:pPr>
            <w:r>
              <w:rPr>
                <w:rFonts w:hint="eastAsia" w:ascii="Times New Roman" w:hAnsi="Times New Roman" w:cs="Times New Roman"/>
              </w:rPr>
              <w:t>已完成法学硕士（法学方向）至少第一年（2个学期课程）；或已完成法学硕士（非法学方向）至少前2年（4个学期）课程</w:t>
            </w:r>
          </w:p>
        </w:tc>
        <w:tc>
          <w:tcPr>
            <w:tcW w:w="1653" w:type="pct"/>
            <w:vAlign w:val="center"/>
          </w:tcPr>
          <w:p w14:paraId="60D3E5FE">
            <w:pPr>
              <w:jc w:val="left"/>
              <w:rPr>
                <w:rFonts w:ascii="Times New Roman" w:hAnsi="Times New Roman" w:cs="Times New Roman"/>
              </w:rPr>
            </w:pPr>
            <w:r>
              <w:rPr>
                <w:rFonts w:ascii="Times New Roman" w:hAnsi="Times New Roman" w:cs="Times New Roman"/>
              </w:rPr>
              <w:t>学位衔接项目。LLM项目， 10%的LLM项目学费减免（择优）。</w:t>
            </w:r>
          </w:p>
        </w:tc>
      </w:tr>
      <w:tr w14:paraId="53CD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61E07DF9">
            <w:pPr>
              <w:jc w:val="center"/>
              <w:rPr>
                <w:rFonts w:ascii="Times New Roman" w:hAnsi="Times New Roman" w:cs="Times New Roman"/>
              </w:rPr>
            </w:pPr>
            <w:r>
              <w:rPr>
                <w:rFonts w:hint="eastAsia" w:ascii="Times New Roman" w:hAnsi="Times New Roman" w:cs="Times New Roman"/>
              </w:rPr>
              <w:t>2</w:t>
            </w:r>
          </w:p>
        </w:tc>
        <w:tc>
          <w:tcPr>
            <w:tcW w:w="1198" w:type="pct"/>
            <w:vAlign w:val="center"/>
          </w:tcPr>
          <w:p w14:paraId="7C4DB190">
            <w:pPr>
              <w:jc w:val="center"/>
              <w:rPr>
                <w:rFonts w:ascii="Times New Roman" w:hAnsi="Times New Roman" w:cs="Times New Roman"/>
              </w:rPr>
            </w:pPr>
            <w:r>
              <w:rPr>
                <w:rFonts w:ascii="Times New Roman" w:hAnsi="Times New Roman" w:cs="Times New Roman"/>
              </w:rPr>
              <w:t>阿姆斯特丹大学</w:t>
            </w:r>
          </w:p>
        </w:tc>
        <w:tc>
          <w:tcPr>
            <w:tcW w:w="417" w:type="pct"/>
            <w:vAlign w:val="center"/>
          </w:tcPr>
          <w:p w14:paraId="4BA1E808">
            <w:pPr>
              <w:jc w:val="center"/>
              <w:rPr>
                <w:rFonts w:ascii="Times New Roman" w:hAnsi="Times New Roman" w:cs="Times New Roman"/>
              </w:rPr>
            </w:pPr>
            <w:r>
              <w:rPr>
                <w:rFonts w:ascii="Times New Roman" w:hAnsi="Times New Roman" w:cs="Times New Roman"/>
              </w:rPr>
              <w:t>人数平衡</w:t>
            </w:r>
          </w:p>
        </w:tc>
        <w:tc>
          <w:tcPr>
            <w:tcW w:w="1356" w:type="pct"/>
            <w:vAlign w:val="center"/>
          </w:tcPr>
          <w:p w14:paraId="1D4F6B87">
            <w:pPr>
              <w:jc w:val="left"/>
              <w:rPr>
                <w:rFonts w:ascii="Times New Roman" w:hAnsi="Times New Roman" w:cs="Times New Roman"/>
              </w:rPr>
            </w:pPr>
            <w:r>
              <w:rPr>
                <w:rFonts w:ascii="Times New Roman" w:hAnsi="Times New Roman" w:cs="Times New Roman"/>
              </w:rPr>
              <w:t>完成至少三年本科学习或两个学期研究生学习</w:t>
            </w:r>
          </w:p>
        </w:tc>
        <w:tc>
          <w:tcPr>
            <w:tcW w:w="1653" w:type="pct"/>
            <w:vAlign w:val="center"/>
          </w:tcPr>
          <w:p w14:paraId="19392223">
            <w:pPr>
              <w:jc w:val="left"/>
              <w:rPr>
                <w:rFonts w:ascii="Times New Roman" w:hAnsi="Times New Roman" w:cs="Times New Roman"/>
              </w:rPr>
            </w:pPr>
            <w:r>
              <w:rPr>
                <w:rFonts w:ascii="Times New Roman" w:hAnsi="Times New Roman" w:cs="Times New Roman"/>
              </w:rPr>
              <w:t>半额学费减免奖学金提供：</w:t>
            </w:r>
          </w:p>
          <w:p w14:paraId="0ADCCDBF">
            <w:r>
              <w:rPr>
                <w:rFonts w:ascii="Times New Roman" w:hAnsi="Times New Roman" w:cs="Times New Roman"/>
              </w:rPr>
              <w:t>TOFEL 不低于100（</w:t>
            </w:r>
            <w:r>
              <w:rPr>
                <w:rFonts w:hint="eastAsia" w:ascii="Times New Roman" w:hAnsi="Times New Roman" w:cs="Times New Roman"/>
              </w:rPr>
              <w:t>其中阅读和写作单项不低于</w:t>
            </w:r>
            <w:r>
              <w:rPr>
                <w:rFonts w:ascii="Times New Roman" w:hAnsi="Times New Roman" w:cs="Times New Roman"/>
              </w:rPr>
              <w:t>24</w:t>
            </w:r>
            <w:r>
              <w:rPr>
                <w:rFonts w:hint="eastAsia" w:ascii="Times New Roman" w:hAnsi="Times New Roman" w:cs="Times New Roman"/>
              </w:rPr>
              <w:t>分，听力单项不低于</w:t>
            </w:r>
            <w:r>
              <w:rPr>
                <w:rFonts w:ascii="Times New Roman" w:hAnsi="Times New Roman" w:cs="Times New Roman"/>
              </w:rPr>
              <w:t>22</w:t>
            </w:r>
            <w:r>
              <w:rPr>
                <w:rFonts w:hint="eastAsia" w:ascii="Times New Roman" w:hAnsi="Times New Roman" w:cs="Times New Roman"/>
              </w:rPr>
              <w:t>分，口语单项不低于</w:t>
            </w:r>
            <w:r>
              <w:rPr>
                <w:rFonts w:ascii="Times New Roman" w:hAnsi="Times New Roman" w:cs="Times New Roman"/>
              </w:rPr>
              <w:t>25</w:t>
            </w:r>
            <w:r>
              <w:rPr>
                <w:rFonts w:hint="eastAsia" w:ascii="Times New Roman" w:hAnsi="Times New Roman" w:cs="Times New Roman"/>
              </w:rPr>
              <w:t>分</w:t>
            </w:r>
            <w:r>
              <w:rPr>
                <w:rFonts w:ascii="Times New Roman" w:hAnsi="Times New Roman" w:cs="Times New Roman"/>
              </w:rPr>
              <w:t>）/IELTS 不低于7（各项不低于6.5）/</w:t>
            </w:r>
            <w:r>
              <w:rPr>
                <w:rFonts w:hint="eastAsia" w:ascii="Times New Roman" w:hAnsi="Times New Roman" w:cs="Times New Roman"/>
              </w:rPr>
              <w:t>剑桥英语考试</w:t>
            </w:r>
            <w:r>
              <w:rPr>
                <w:rFonts w:ascii="Times New Roman" w:hAnsi="Times New Roman" w:cs="Times New Roman"/>
              </w:rPr>
              <w:t>*</w:t>
            </w:r>
            <w:r>
              <w:rPr>
                <w:rFonts w:hint="eastAsia" w:ascii="Times New Roman" w:hAnsi="Times New Roman" w:cs="Times New Roman"/>
              </w:rPr>
              <w:t>：最低</w:t>
            </w:r>
            <w:r>
              <w:rPr>
                <w:rFonts w:ascii="Times New Roman" w:hAnsi="Times New Roman" w:cs="Times New Roman"/>
              </w:rPr>
              <w:t>C1 Advanced</w:t>
            </w:r>
            <w:r>
              <w:rPr>
                <w:rFonts w:hint="eastAsia" w:ascii="Times New Roman" w:hAnsi="Times New Roman" w:cs="Times New Roman"/>
              </w:rPr>
              <w:t>，成绩不低于</w:t>
            </w:r>
            <w:r>
              <w:rPr>
                <w:rFonts w:ascii="Times New Roman" w:hAnsi="Times New Roman" w:cs="Times New Roman"/>
              </w:rPr>
              <w:t>190</w:t>
            </w:r>
            <w:r>
              <w:rPr>
                <w:rFonts w:hint="eastAsia" w:ascii="Times New Roman" w:hAnsi="Times New Roman" w:cs="Times New Roman"/>
              </w:rPr>
              <w:t>分</w:t>
            </w:r>
            <w:r>
              <w:rPr>
                <w:rFonts w:ascii="Times New Roman" w:hAnsi="Times New Roman" w:cs="Times New Roman"/>
              </w:rPr>
              <w:t>/</w:t>
            </w:r>
            <w:r>
              <w:rPr>
                <w:rFonts w:hint="eastAsia" w:ascii="Times New Roman" w:hAnsi="Times New Roman" w:cs="Times New Roman"/>
              </w:rPr>
              <w:t>本科项目完全以英语授课</w:t>
            </w:r>
            <w:r>
              <w:rPr>
                <w:rFonts w:ascii="Times New Roman" w:hAnsi="Times New Roman" w:cs="Times New Roman"/>
              </w:rPr>
              <w:t>/</w:t>
            </w:r>
            <w:r>
              <w:rPr>
                <w:rFonts w:hint="eastAsia" w:ascii="Times New Roman" w:hAnsi="Times New Roman" w:cs="Times New Roman"/>
              </w:rPr>
              <w:t>国际文凭（</w:t>
            </w:r>
            <w:r>
              <w:rPr>
                <w:rFonts w:ascii="Times New Roman" w:hAnsi="Times New Roman" w:cs="Times New Roman"/>
              </w:rPr>
              <w:t>IB</w:t>
            </w:r>
            <w:r>
              <w:rPr>
                <w:rFonts w:hint="eastAsia" w:ascii="Times New Roman" w:hAnsi="Times New Roman" w:cs="Times New Roman"/>
              </w:rPr>
              <w:t>）或欧洲文凭（</w:t>
            </w:r>
            <w:r>
              <w:rPr>
                <w:rFonts w:ascii="Times New Roman" w:hAnsi="Times New Roman" w:cs="Times New Roman"/>
              </w:rPr>
              <w:t>European Baccalaureate</w:t>
            </w:r>
            <w:r>
              <w:rPr>
                <w:rFonts w:hint="eastAsia" w:ascii="Times New Roman" w:hAnsi="Times New Roman" w:cs="Times New Roman"/>
              </w:rPr>
              <w:t>）（须为英语文凭）</w:t>
            </w:r>
          </w:p>
        </w:tc>
      </w:tr>
      <w:tr w14:paraId="5228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1AFB58F9">
            <w:pPr>
              <w:jc w:val="center"/>
              <w:rPr>
                <w:rFonts w:ascii="Times New Roman" w:hAnsi="Times New Roman" w:cs="Times New Roman"/>
              </w:rPr>
            </w:pPr>
            <w:r>
              <w:rPr>
                <w:rFonts w:hint="eastAsia" w:ascii="Times New Roman" w:hAnsi="Times New Roman" w:cs="Times New Roman"/>
              </w:rPr>
              <w:t>3</w:t>
            </w:r>
          </w:p>
        </w:tc>
        <w:tc>
          <w:tcPr>
            <w:tcW w:w="1198" w:type="pct"/>
            <w:vAlign w:val="center"/>
          </w:tcPr>
          <w:p w14:paraId="379117CF">
            <w:pPr>
              <w:jc w:val="center"/>
              <w:rPr>
                <w:rFonts w:ascii="Times New Roman" w:hAnsi="Times New Roman" w:cs="Times New Roman"/>
              </w:rPr>
            </w:pPr>
            <w:r>
              <w:rPr>
                <w:rFonts w:ascii="Times New Roman" w:hAnsi="Times New Roman" w:cs="Times New Roman"/>
              </w:rPr>
              <w:t>圣塔克拉拉大学</w:t>
            </w:r>
          </w:p>
        </w:tc>
        <w:tc>
          <w:tcPr>
            <w:tcW w:w="417" w:type="pct"/>
            <w:vAlign w:val="center"/>
          </w:tcPr>
          <w:p w14:paraId="544B2163">
            <w:pPr>
              <w:jc w:val="center"/>
              <w:rPr>
                <w:rFonts w:ascii="Times New Roman" w:hAnsi="Times New Roman" w:cs="Times New Roman"/>
              </w:rPr>
            </w:pPr>
            <w:r>
              <w:rPr>
                <w:rFonts w:hint="eastAsia" w:ascii="Times New Roman" w:hAnsi="Times New Roman" w:cs="Times New Roman"/>
              </w:rPr>
              <w:t>1</w:t>
            </w:r>
          </w:p>
        </w:tc>
        <w:tc>
          <w:tcPr>
            <w:tcW w:w="1356" w:type="pct"/>
            <w:vAlign w:val="center"/>
          </w:tcPr>
          <w:p w14:paraId="614CADDA">
            <w:pPr>
              <w:jc w:val="left"/>
              <w:rPr>
                <w:rFonts w:ascii="Times New Roman" w:hAnsi="Times New Roman" w:cs="Times New Roman"/>
              </w:rPr>
            </w:pPr>
          </w:p>
        </w:tc>
        <w:tc>
          <w:tcPr>
            <w:tcW w:w="1653" w:type="pct"/>
            <w:vAlign w:val="center"/>
          </w:tcPr>
          <w:p w14:paraId="55B66AB2">
            <w:pPr>
              <w:jc w:val="left"/>
              <w:rPr>
                <w:rFonts w:ascii="Times New Roman" w:hAnsi="Times New Roman" w:cs="Times New Roman"/>
              </w:rPr>
            </w:pPr>
            <w:r>
              <w:rPr>
                <w:rFonts w:ascii="Times New Roman" w:hAnsi="Times New Roman" w:cs="Times New Roman"/>
              </w:rPr>
              <w:t>2名交换生或</w:t>
            </w:r>
            <w:r>
              <w:rPr>
                <w:rFonts w:hint="eastAsia" w:ascii="Times New Roman" w:hAnsi="Times New Roman" w:cs="Times New Roman"/>
              </w:rPr>
              <w:t>1</w:t>
            </w:r>
            <w:r>
              <w:rPr>
                <w:rFonts w:ascii="Times New Roman" w:hAnsi="Times New Roman" w:cs="Times New Roman"/>
              </w:rPr>
              <w:t>名LLM学位生，学期交流生完成第一学期课程后，继续学习第二学期课程，可获得圣塔克拉拉法学院授予的硕士学位（需在入学申请时书面提出）</w:t>
            </w:r>
          </w:p>
        </w:tc>
      </w:tr>
      <w:tr w14:paraId="3002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0FD5D6CC">
            <w:pPr>
              <w:jc w:val="center"/>
              <w:rPr>
                <w:rFonts w:ascii="Times New Roman" w:hAnsi="Times New Roman" w:cs="Times New Roman"/>
              </w:rPr>
            </w:pPr>
            <w:r>
              <w:rPr>
                <w:rFonts w:hint="eastAsia" w:ascii="Times New Roman" w:hAnsi="Times New Roman" w:cs="Times New Roman"/>
              </w:rPr>
              <w:t>4</w:t>
            </w:r>
          </w:p>
        </w:tc>
        <w:tc>
          <w:tcPr>
            <w:tcW w:w="1198" w:type="pct"/>
            <w:vAlign w:val="center"/>
          </w:tcPr>
          <w:p w14:paraId="199E1A11">
            <w:pPr>
              <w:jc w:val="center"/>
              <w:rPr>
                <w:rFonts w:ascii="Times New Roman" w:hAnsi="Times New Roman" w:cs="Times New Roman"/>
              </w:rPr>
            </w:pPr>
            <w:r>
              <w:rPr>
                <w:rFonts w:hint="eastAsia" w:ascii="Times New Roman" w:hAnsi="Times New Roman" w:cs="Times New Roman"/>
              </w:rPr>
              <w:t>美国福德汉姆大学</w:t>
            </w:r>
          </w:p>
        </w:tc>
        <w:tc>
          <w:tcPr>
            <w:tcW w:w="417" w:type="pct"/>
            <w:vAlign w:val="center"/>
          </w:tcPr>
          <w:p w14:paraId="615ABC5D">
            <w:pPr>
              <w:jc w:val="center"/>
              <w:rPr>
                <w:rFonts w:ascii="Times New Roman" w:hAnsi="Times New Roman" w:cs="Times New Roman"/>
              </w:rPr>
            </w:pPr>
            <w:r>
              <w:rPr>
                <w:rFonts w:hint="eastAsia" w:ascii="Times New Roman" w:hAnsi="Times New Roman" w:cs="Times New Roman"/>
              </w:rPr>
              <w:t>不限</w:t>
            </w:r>
          </w:p>
        </w:tc>
        <w:tc>
          <w:tcPr>
            <w:tcW w:w="1356" w:type="pct"/>
            <w:vAlign w:val="center"/>
          </w:tcPr>
          <w:p w14:paraId="70F932D8">
            <w:pPr>
              <w:jc w:val="left"/>
              <w:rPr>
                <w:rFonts w:ascii="Times New Roman" w:hAnsi="Times New Roman" w:cs="Times New Roman"/>
              </w:rPr>
            </w:pPr>
            <w:r>
              <w:rPr>
                <w:rFonts w:hint="eastAsia" w:ascii="Times New Roman" w:hAnsi="Times New Roman" w:cs="Times New Roman"/>
              </w:rPr>
              <w:t>本科法律专业三年级或四年级学生；或法律硕士项目二年级或三年级学生；或上述任意项目毕业不超过两年的学生</w:t>
            </w:r>
          </w:p>
        </w:tc>
        <w:tc>
          <w:tcPr>
            <w:tcW w:w="1653" w:type="pct"/>
            <w:vAlign w:val="center"/>
          </w:tcPr>
          <w:p w14:paraId="23207A5D">
            <w:pPr>
              <w:jc w:val="left"/>
              <w:rPr>
                <w:rFonts w:ascii="Times New Roman" w:hAnsi="Times New Roman" w:cs="Times New Roman"/>
              </w:rPr>
            </w:pPr>
            <w:r>
              <w:rPr>
                <w:rFonts w:hint="eastAsia" w:ascii="Times New Roman" w:hAnsi="Times New Roman" w:cs="Times New Roman"/>
              </w:rPr>
              <w:t>学费减免20%</w:t>
            </w:r>
          </w:p>
        </w:tc>
      </w:tr>
    </w:tbl>
    <w:p w14:paraId="224733D3">
      <w:pPr>
        <w:rPr>
          <w:b/>
          <w:bCs/>
        </w:rPr>
      </w:pPr>
    </w:p>
    <w:p w14:paraId="209BF9CD">
      <w:pPr>
        <w:rPr>
          <w:b/>
          <w:bCs/>
        </w:rPr>
      </w:pPr>
      <w:r>
        <w:rPr>
          <w:rFonts w:hint="eastAsia"/>
          <w:b/>
          <w:bCs/>
        </w:rPr>
        <w:t>三</w:t>
      </w:r>
      <w:r>
        <w:rPr>
          <w:b/>
          <w:bCs/>
        </w:rPr>
        <w:t>、</w:t>
      </w:r>
      <w:r>
        <w:rPr>
          <w:rFonts w:hint="eastAsia"/>
          <w:b/>
          <w:bCs/>
        </w:rPr>
        <w:t>博士生访学项目</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2030"/>
        <w:gridCol w:w="719"/>
        <w:gridCol w:w="2314"/>
        <w:gridCol w:w="2812"/>
      </w:tblGrid>
      <w:tr w14:paraId="34F2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pct"/>
            <w:vAlign w:val="center"/>
          </w:tcPr>
          <w:p w14:paraId="1ACAE047">
            <w:pPr>
              <w:jc w:val="center"/>
            </w:pPr>
            <w:r>
              <w:t>序号</w:t>
            </w:r>
          </w:p>
        </w:tc>
        <w:tc>
          <w:tcPr>
            <w:tcW w:w="1191" w:type="pct"/>
            <w:vAlign w:val="center"/>
          </w:tcPr>
          <w:p w14:paraId="740ABD1C">
            <w:pPr>
              <w:jc w:val="center"/>
            </w:pPr>
            <w:r>
              <w:t>交换学校</w:t>
            </w:r>
          </w:p>
        </w:tc>
        <w:tc>
          <w:tcPr>
            <w:tcW w:w="422" w:type="pct"/>
            <w:vAlign w:val="center"/>
          </w:tcPr>
          <w:p w14:paraId="5B05D9A6">
            <w:pPr>
              <w:jc w:val="center"/>
            </w:pPr>
            <w:r>
              <w:t>名额</w:t>
            </w:r>
          </w:p>
        </w:tc>
        <w:tc>
          <w:tcPr>
            <w:tcW w:w="1357" w:type="pct"/>
            <w:vAlign w:val="center"/>
          </w:tcPr>
          <w:p w14:paraId="0A7BA686">
            <w:pPr>
              <w:jc w:val="center"/>
            </w:pPr>
            <w:r>
              <w:rPr>
                <w:rFonts w:hint="eastAsia"/>
              </w:rPr>
              <w:t>申请人</w:t>
            </w:r>
            <w:r>
              <w:t>要求</w:t>
            </w:r>
          </w:p>
        </w:tc>
        <w:tc>
          <w:tcPr>
            <w:tcW w:w="1649" w:type="pct"/>
            <w:vAlign w:val="center"/>
          </w:tcPr>
          <w:p w14:paraId="44B027C3">
            <w:pPr>
              <w:jc w:val="center"/>
            </w:pPr>
            <w:r>
              <w:t>备注</w:t>
            </w:r>
          </w:p>
        </w:tc>
      </w:tr>
      <w:tr w14:paraId="369C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pct"/>
            <w:vAlign w:val="center"/>
          </w:tcPr>
          <w:p w14:paraId="4EECAE96">
            <w:pPr>
              <w:jc w:val="center"/>
              <w:rPr>
                <w:rFonts w:ascii="Times New Roman" w:hAnsi="Times New Roman" w:cs="Times New Roman"/>
              </w:rPr>
            </w:pPr>
            <w:r>
              <w:rPr>
                <w:rFonts w:ascii="Times New Roman" w:hAnsi="Times New Roman" w:cs="Times New Roman"/>
              </w:rPr>
              <w:t>1</w:t>
            </w:r>
          </w:p>
        </w:tc>
        <w:tc>
          <w:tcPr>
            <w:tcW w:w="1191" w:type="pct"/>
            <w:vAlign w:val="center"/>
          </w:tcPr>
          <w:p w14:paraId="68F28A08">
            <w:pPr>
              <w:jc w:val="center"/>
              <w:rPr>
                <w:rFonts w:ascii="Times New Roman" w:hAnsi="Times New Roman" w:cs="Times New Roman"/>
              </w:rPr>
            </w:pPr>
            <w:r>
              <w:rPr>
                <w:rFonts w:ascii="Times New Roman" w:hAnsi="Times New Roman" w:cs="Times New Roman"/>
              </w:rPr>
              <w:t>英国杜伦大学</w:t>
            </w:r>
          </w:p>
        </w:tc>
        <w:tc>
          <w:tcPr>
            <w:tcW w:w="422" w:type="pct"/>
            <w:vAlign w:val="center"/>
          </w:tcPr>
          <w:p w14:paraId="3BA63112">
            <w:pPr>
              <w:jc w:val="center"/>
              <w:rPr>
                <w:rFonts w:ascii="Times New Roman" w:hAnsi="Times New Roman" w:cs="Times New Roman"/>
              </w:rPr>
            </w:pPr>
            <w:r>
              <w:rPr>
                <w:rFonts w:ascii="Times New Roman" w:hAnsi="Times New Roman" w:cs="Times New Roman"/>
              </w:rPr>
              <w:t>2</w:t>
            </w:r>
          </w:p>
        </w:tc>
        <w:tc>
          <w:tcPr>
            <w:tcW w:w="1357" w:type="pct"/>
            <w:vAlign w:val="center"/>
          </w:tcPr>
          <w:p w14:paraId="71B5430C">
            <w:pPr>
              <w:jc w:val="center"/>
              <w:rPr>
                <w:rFonts w:ascii="Times New Roman" w:hAnsi="Times New Roman" w:cs="Times New Roman"/>
              </w:rPr>
            </w:pPr>
            <w:r>
              <w:rPr>
                <w:rFonts w:ascii="Times New Roman" w:hAnsi="Times New Roman" w:cs="Times New Roman"/>
              </w:rPr>
              <w:t>仅面向博士研究生</w:t>
            </w:r>
          </w:p>
        </w:tc>
        <w:tc>
          <w:tcPr>
            <w:tcW w:w="1649" w:type="pct"/>
            <w:vAlign w:val="center"/>
          </w:tcPr>
          <w:p w14:paraId="51DA1673">
            <w:pPr>
              <w:jc w:val="center"/>
              <w:rPr>
                <w:rFonts w:ascii="Times New Roman" w:hAnsi="Times New Roman" w:cs="Times New Roman"/>
              </w:rPr>
            </w:pPr>
            <w:r>
              <w:rPr>
                <w:rFonts w:ascii="Times New Roman" w:hAnsi="Times New Roman" w:cs="Times New Roman"/>
              </w:rPr>
              <w:t>第一年在凯原法学院完成必修课程和开题报告，第2-3年在杜伦大学的基地学习。</w:t>
            </w:r>
          </w:p>
        </w:tc>
      </w:tr>
    </w:tbl>
    <w:p w14:paraId="1CA96613">
      <w:pPr>
        <w:rPr>
          <w:b/>
          <w:bCs/>
        </w:rPr>
      </w:pPr>
    </w:p>
    <w:p w14:paraId="29BD99EE">
      <w:pPr>
        <w:spacing w:line="360" w:lineRule="auto"/>
        <w:rPr>
          <w:rFonts w:ascii="Calibri" w:hAnsi="Calibri" w:cs="Calibri"/>
          <w:sz w:val="24"/>
          <w:szCs w:val="24"/>
        </w:rPr>
      </w:pPr>
      <w:r>
        <w:rPr>
          <w:rFonts w:hint="eastAsia"/>
          <w:sz w:val="24"/>
          <w:szCs w:val="28"/>
        </w:rPr>
        <w:t>注意事项：</w:t>
      </w:r>
    </w:p>
    <w:p w14:paraId="69C70DAF">
      <w:pPr>
        <w:pStyle w:val="19"/>
        <w:numPr>
          <w:ilvl w:val="0"/>
          <w:numId w:val="2"/>
        </w:numPr>
        <w:spacing w:line="360" w:lineRule="auto"/>
        <w:ind w:firstLineChars="0"/>
        <w:rPr>
          <w:rFonts w:ascii="Calibri" w:hAnsi="Calibri" w:cs="Calibri"/>
          <w:sz w:val="24"/>
          <w:szCs w:val="24"/>
        </w:rPr>
      </w:pPr>
      <w:r>
        <w:rPr>
          <w:rFonts w:ascii="Calibri" w:hAnsi="Calibri" w:cs="Calibri"/>
          <w:sz w:val="24"/>
          <w:szCs w:val="24"/>
        </w:rPr>
        <w:t>原则上，每位同学只能选择一所目标学校</w:t>
      </w:r>
      <w:r>
        <w:rPr>
          <w:rFonts w:hint="eastAsia" w:ascii="Calibri" w:hAnsi="Calibri" w:cs="Calibri"/>
          <w:sz w:val="24"/>
          <w:szCs w:val="24"/>
        </w:rPr>
        <w:t>（如接受调剂，申请时可补充提交第二志愿）</w:t>
      </w:r>
      <w:r>
        <w:rPr>
          <w:rFonts w:ascii="Calibri" w:hAnsi="Calibri" w:cs="Calibri"/>
          <w:sz w:val="24"/>
          <w:szCs w:val="24"/>
        </w:rPr>
        <w:t>，并且不能重复报名校级项目和院级项目</w:t>
      </w:r>
      <w:r>
        <w:rPr>
          <w:rFonts w:hint="eastAsia" w:ascii="Calibri" w:hAnsi="Calibri" w:cs="Calibri"/>
          <w:sz w:val="24"/>
          <w:szCs w:val="24"/>
        </w:rPr>
        <w:t>。</w:t>
      </w:r>
    </w:p>
    <w:p w14:paraId="1464E4B1">
      <w:pPr>
        <w:pStyle w:val="19"/>
        <w:numPr>
          <w:ilvl w:val="0"/>
          <w:numId w:val="2"/>
        </w:numPr>
        <w:spacing w:line="360" w:lineRule="auto"/>
        <w:ind w:firstLineChars="0"/>
        <w:rPr>
          <w:rFonts w:ascii="Calibri" w:hAnsi="Calibri" w:cs="Calibri"/>
          <w:sz w:val="24"/>
          <w:szCs w:val="24"/>
          <w:lang w:eastAsia="zh-Hans"/>
        </w:rPr>
      </w:pPr>
      <w:r>
        <w:rPr>
          <w:rFonts w:ascii="Calibri" w:hAnsi="Calibri" w:cs="Calibri"/>
          <w:sz w:val="24"/>
          <w:szCs w:val="24"/>
          <w:lang w:eastAsia="zh-Hans"/>
        </w:rPr>
        <w:t>请报名的同学在202</w:t>
      </w:r>
      <w:r>
        <w:rPr>
          <w:rFonts w:hint="eastAsia" w:ascii="Calibri" w:hAnsi="Calibri" w:cs="Calibri"/>
          <w:sz w:val="24"/>
          <w:szCs w:val="24"/>
        </w:rPr>
        <w:t>6</w:t>
      </w:r>
      <w:r>
        <w:rPr>
          <w:rFonts w:ascii="Calibri" w:hAnsi="Calibri" w:cs="Calibri"/>
          <w:sz w:val="24"/>
          <w:szCs w:val="24"/>
          <w:lang w:eastAsia="zh-Hans"/>
        </w:rPr>
        <w:t>年</w:t>
      </w:r>
      <w:r>
        <w:rPr>
          <w:rFonts w:hint="eastAsia" w:ascii="Calibri" w:hAnsi="Calibri" w:cs="Calibri"/>
          <w:sz w:val="24"/>
          <w:szCs w:val="24"/>
          <w:lang w:eastAsia="zh-Hans"/>
        </w:rPr>
        <w:t>8</w:t>
      </w:r>
      <w:r>
        <w:rPr>
          <w:rFonts w:ascii="Calibri" w:hAnsi="Calibri" w:cs="Calibri"/>
          <w:sz w:val="24"/>
          <w:szCs w:val="24"/>
          <w:lang w:eastAsia="zh-Hans"/>
        </w:rPr>
        <w:t>月2</w:t>
      </w:r>
      <w:r>
        <w:rPr>
          <w:rFonts w:hint="eastAsia" w:ascii="Calibri" w:hAnsi="Calibri" w:cs="Calibri"/>
          <w:sz w:val="24"/>
          <w:szCs w:val="24"/>
        </w:rPr>
        <w:t>5</w:t>
      </w:r>
      <w:r>
        <w:rPr>
          <w:rFonts w:ascii="Calibri" w:hAnsi="Calibri" w:cs="Calibri"/>
          <w:sz w:val="24"/>
          <w:szCs w:val="24"/>
          <w:lang w:eastAsia="zh-Hans"/>
        </w:rPr>
        <w:t>日之前将申请材料（电子版）发送至国际化办公室邮箱global_law@sjtu.edu.cn，并抄送至</w:t>
      </w:r>
      <w:r>
        <w:rPr>
          <w:rFonts w:hint="eastAsia" w:ascii="Calibri" w:hAnsi="Calibri" w:cs="Calibri"/>
          <w:sz w:val="24"/>
          <w:szCs w:val="24"/>
        </w:rPr>
        <w:t>lanyin@</w:t>
      </w:r>
      <w:r>
        <w:rPr>
          <w:rFonts w:ascii="Calibri" w:hAnsi="Calibri" w:cs="Calibri"/>
          <w:sz w:val="24"/>
          <w:szCs w:val="24"/>
          <w:lang w:eastAsia="zh-Hans"/>
        </w:rPr>
        <w:t>sjtu.edu.cn。最终录取结果以对方学校确认邮件为准</w:t>
      </w:r>
      <w:r>
        <w:rPr>
          <w:rFonts w:hint="eastAsia" w:ascii="Calibri" w:hAnsi="Calibri" w:cs="Calibri"/>
          <w:sz w:val="24"/>
          <w:szCs w:val="24"/>
        </w:rPr>
        <w:t>。</w:t>
      </w:r>
    </w:p>
    <w:p w14:paraId="7DA62646">
      <w:pPr>
        <w:pStyle w:val="19"/>
        <w:numPr>
          <w:ilvl w:val="0"/>
          <w:numId w:val="2"/>
        </w:numPr>
        <w:spacing w:line="360" w:lineRule="auto"/>
        <w:ind w:firstLineChars="0"/>
        <w:rPr>
          <w:rFonts w:ascii="Calibri" w:hAnsi="Calibri" w:cs="Calibri"/>
          <w:sz w:val="24"/>
          <w:szCs w:val="24"/>
          <w:lang w:eastAsia="zh-Hans"/>
        </w:rPr>
      </w:pPr>
      <w:r>
        <w:rPr>
          <w:rFonts w:ascii="Calibri" w:hAnsi="Calibri" w:cs="Calibri"/>
          <w:sz w:val="24"/>
          <w:szCs w:val="24"/>
          <w:lang w:eastAsia="zh-Hans"/>
        </w:rPr>
        <w:t>参与</w:t>
      </w:r>
      <w:r>
        <w:rPr>
          <w:rFonts w:hint="eastAsia" w:ascii="Calibri" w:hAnsi="Calibri" w:cs="Calibri"/>
          <w:sz w:val="24"/>
          <w:szCs w:val="24"/>
        </w:rPr>
        <w:t>交流</w:t>
      </w:r>
      <w:r>
        <w:rPr>
          <w:rFonts w:ascii="Calibri" w:hAnsi="Calibri" w:cs="Calibri"/>
          <w:sz w:val="24"/>
          <w:szCs w:val="24"/>
          <w:lang w:eastAsia="zh-Hans"/>
        </w:rPr>
        <w:t>项目的同学在出访前，请务必提前一个月完成我的数字交大研究生海外交流申请和因公出国（境）申请。如需咨询申请受理相关事宜，请联系国际化办公室邮箱global_law@sjtu.edu.cn。</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imes New Roman Regular">
    <w:altName w:val="Times New Roman"/>
    <w:panose1 w:val="020B0604020202020204"/>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29169">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5C9B39">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F5C9B3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41DC47"/>
    <w:multiLevelType w:val="singleLevel"/>
    <w:tmpl w:val="8841DC47"/>
    <w:lvl w:ilvl="0" w:tentative="0">
      <w:start w:val="1"/>
      <w:numFmt w:val="chineseCounting"/>
      <w:suff w:val="nothing"/>
      <w:lvlText w:val="%1、"/>
      <w:lvlJc w:val="left"/>
      <w:rPr>
        <w:rFonts w:hint="eastAsia"/>
      </w:rPr>
    </w:lvl>
  </w:abstractNum>
  <w:abstractNum w:abstractNumId="1">
    <w:nsid w:val="149D0F00"/>
    <w:multiLevelType w:val="multilevel"/>
    <w:tmpl w:val="149D0F00"/>
    <w:lvl w:ilvl="0" w:tentative="0">
      <w:start w:val="1"/>
      <w:numFmt w:val="decimal"/>
      <w:lvlText w:val="%1、"/>
      <w:lvlJc w:val="left"/>
      <w:pPr>
        <w:ind w:left="502" w:hanging="36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JjZjQ4YmFhMGRjYzhhYTk4YTk2YWE0MThiMTQ1NjkifQ=="/>
  </w:docVars>
  <w:rsids>
    <w:rsidRoot w:val="00844A10"/>
    <w:rsid w:val="0000231D"/>
    <w:rsid w:val="000153D0"/>
    <w:rsid w:val="0006195B"/>
    <w:rsid w:val="00085DE2"/>
    <w:rsid w:val="0009000C"/>
    <w:rsid w:val="000B3D0E"/>
    <w:rsid w:val="000C1532"/>
    <w:rsid w:val="00101EDC"/>
    <w:rsid w:val="00167D6F"/>
    <w:rsid w:val="00184D5E"/>
    <w:rsid w:val="001C0365"/>
    <w:rsid w:val="001D6D56"/>
    <w:rsid w:val="0027528F"/>
    <w:rsid w:val="0029065A"/>
    <w:rsid w:val="00295391"/>
    <w:rsid w:val="002D18ED"/>
    <w:rsid w:val="002D4D44"/>
    <w:rsid w:val="003165D0"/>
    <w:rsid w:val="003211F7"/>
    <w:rsid w:val="003A27F9"/>
    <w:rsid w:val="003E5D11"/>
    <w:rsid w:val="003E7E1E"/>
    <w:rsid w:val="003F3613"/>
    <w:rsid w:val="004464F9"/>
    <w:rsid w:val="0048250B"/>
    <w:rsid w:val="00491EB5"/>
    <w:rsid w:val="004B7904"/>
    <w:rsid w:val="004C2EFC"/>
    <w:rsid w:val="004E01F8"/>
    <w:rsid w:val="00540F47"/>
    <w:rsid w:val="00542DB3"/>
    <w:rsid w:val="005604FF"/>
    <w:rsid w:val="00571DA1"/>
    <w:rsid w:val="00587DD2"/>
    <w:rsid w:val="0059695B"/>
    <w:rsid w:val="006044C4"/>
    <w:rsid w:val="00621D2C"/>
    <w:rsid w:val="00676FD1"/>
    <w:rsid w:val="006D1BAA"/>
    <w:rsid w:val="006D4569"/>
    <w:rsid w:val="00746D8D"/>
    <w:rsid w:val="00775602"/>
    <w:rsid w:val="00793875"/>
    <w:rsid w:val="007A39BF"/>
    <w:rsid w:val="007A66CD"/>
    <w:rsid w:val="007D25FD"/>
    <w:rsid w:val="00833CC5"/>
    <w:rsid w:val="00844310"/>
    <w:rsid w:val="00844A10"/>
    <w:rsid w:val="00852A9D"/>
    <w:rsid w:val="00882123"/>
    <w:rsid w:val="00894D66"/>
    <w:rsid w:val="008C0AC6"/>
    <w:rsid w:val="008F5275"/>
    <w:rsid w:val="00920CBC"/>
    <w:rsid w:val="009419AD"/>
    <w:rsid w:val="00946F6B"/>
    <w:rsid w:val="00971B63"/>
    <w:rsid w:val="00986433"/>
    <w:rsid w:val="00A042A2"/>
    <w:rsid w:val="00A11483"/>
    <w:rsid w:val="00A132ED"/>
    <w:rsid w:val="00A14120"/>
    <w:rsid w:val="00A16896"/>
    <w:rsid w:val="00A56C1A"/>
    <w:rsid w:val="00B333DC"/>
    <w:rsid w:val="00B50133"/>
    <w:rsid w:val="00B5119B"/>
    <w:rsid w:val="00B73750"/>
    <w:rsid w:val="00B7713E"/>
    <w:rsid w:val="00BD0620"/>
    <w:rsid w:val="00C2258C"/>
    <w:rsid w:val="00C71754"/>
    <w:rsid w:val="00C84F01"/>
    <w:rsid w:val="00CA158E"/>
    <w:rsid w:val="00D340D8"/>
    <w:rsid w:val="00D73337"/>
    <w:rsid w:val="00D83417"/>
    <w:rsid w:val="00DA000C"/>
    <w:rsid w:val="00DB0C1F"/>
    <w:rsid w:val="00DD0E18"/>
    <w:rsid w:val="00E5453B"/>
    <w:rsid w:val="00E8010C"/>
    <w:rsid w:val="00EE55D5"/>
    <w:rsid w:val="00EE59EE"/>
    <w:rsid w:val="00F07EFC"/>
    <w:rsid w:val="00F54495"/>
    <w:rsid w:val="00FF5DCA"/>
    <w:rsid w:val="00FF78D1"/>
    <w:rsid w:val="0102533D"/>
    <w:rsid w:val="05FB7E4D"/>
    <w:rsid w:val="07503005"/>
    <w:rsid w:val="08FC0DE4"/>
    <w:rsid w:val="0AA2487E"/>
    <w:rsid w:val="0B504372"/>
    <w:rsid w:val="0C3D20DE"/>
    <w:rsid w:val="120D40DA"/>
    <w:rsid w:val="12DE2AB4"/>
    <w:rsid w:val="137F542E"/>
    <w:rsid w:val="14C447F8"/>
    <w:rsid w:val="1B1110FD"/>
    <w:rsid w:val="1C090F1F"/>
    <w:rsid w:val="1D3E2B35"/>
    <w:rsid w:val="1D3F738F"/>
    <w:rsid w:val="211F33CE"/>
    <w:rsid w:val="24FD18A1"/>
    <w:rsid w:val="26054DBD"/>
    <w:rsid w:val="2D5A5B18"/>
    <w:rsid w:val="2DE003FB"/>
    <w:rsid w:val="38601FA5"/>
    <w:rsid w:val="39675BC8"/>
    <w:rsid w:val="3CC1358A"/>
    <w:rsid w:val="3D7B2360"/>
    <w:rsid w:val="3DEF1F74"/>
    <w:rsid w:val="3EF72F2B"/>
    <w:rsid w:val="455A112F"/>
    <w:rsid w:val="4BA6467C"/>
    <w:rsid w:val="4D7D7412"/>
    <w:rsid w:val="4E3C6BD2"/>
    <w:rsid w:val="4EDDA8CD"/>
    <w:rsid w:val="4F353B47"/>
    <w:rsid w:val="5267246C"/>
    <w:rsid w:val="567475E3"/>
    <w:rsid w:val="567B5F11"/>
    <w:rsid w:val="57344E01"/>
    <w:rsid w:val="59D0458A"/>
    <w:rsid w:val="5A323701"/>
    <w:rsid w:val="5B9D49C4"/>
    <w:rsid w:val="5BF80699"/>
    <w:rsid w:val="5CE91B85"/>
    <w:rsid w:val="5D487342"/>
    <w:rsid w:val="5E315F33"/>
    <w:rsid w:val="5F04653A"/>
    <w:rsid w:val="5FE8C485"/>
    <w:rsid w:val="63BD423B"/>
    <w:rsid w:val="6BBB59F9"/>
    <w:rsid w:val="6FBC2DEB"/>
    <w:rsid w:val="71BC3A02"/>
    <w:rsid w:val="71CC3CC0"/>
    <w:rsid w:val="71D30B0D"/>
    <w:rsid w:val="751B4EE4"/>
    <w:rsid w:val="775C2CDB"/>
    <w:rsid w:val="7DE88E7F"/>
    <w:rsid w:val="7EBFD31A"/>
    <w:rsid w:val="BBFFDC9C"/>
    <w:rsid w:val="D3DEB0D1"/>
    <w:rsid w:val="FB7F1B1B"/>
    <w:rsid w:val="FC8B20AF"/>
    <w:rsid w:val="FE1F4F10"/>
    <w:rsid w:val="FEF7B179"/>
    <w:rsid w:val="FF6F4BB6"/>
    <w:rsid w:val="FF78F0FE"/>
    <w:rsid w:val="FFFDD8AB"/>
  </w:rsids>
  <m:mathPr>
    <m:mathFont m:val="Cambria Math"/>
    <m:brkBin m:val="before"/>
    <m:brkBinSub m:val="--"/>
    <m:smallFrac m:val="0"/>
    <m:dispDef/>
    <m:lMargin m:val="0"/>
    <m:rMargin m:val="0"/>
    <m:defJc m:val="centerGroup"/>
    <m:wrapIndent m:val="1440"/>
    <m:intLim m:val="subSup"/>
    <m:naryLim m:val="undOvr"/>
  </m:mathPr>
  <w:themeFontLang w:val="en-US" w:eastAsia="zh-CN" w:bidi="ug-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outlineLvl w:val="0"/>
    </w:pPr>
    <w:rPr>
      <w:rFonts w:eastAsiaTheme="majorEastAsia"/>
      <w:b/>
      <w:bCs/>
      <w:kern w:val="44"/>
      <w:sz w:val="36"/>
      <w:szCs w:val="44"/>
    </w:rPr>
  </w:style>
  <w:style w:type="paragraph" w:styleId="3">
    <w:name w:val="heading 2"/>
    <w:basedOn w:val="1"/>
    <w:next w:val="1"/>
    <w:link w:val="11"/>
    <w:unhideWhenUsed/>
    <w:qFormat/>
    <w:uiPriority w:val="9"/>
    <w:pPr>
      <w:keepNext/>
      <w:keepLines/>
      <w:jc w:val="left"/>
      <w:outlineLvl w:val="1"/>
    </w:pPr>
    <w:rPr>
      <w:rFonts w:asciiTheme="majorHAnsi" w:hAnsiTheme="majorHAnsi" w:eastAsiaTheme="majorEastAsia" w:cstheme="majorBidi"/>
      <w:b/>
      <w:bCs/>
      <w:sz w:val="28"/>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21"/>
    <w:unhideWhenUsed/>
    <w:qFormat/>
    <w:uiPriority w:val="99"/>
    <w:pPr>
      <w:tabs>
        <w:tab w:val="center" w:pos="4153"/>
        <w:tab w:val="right" w:pos="8306"/>
      </w:tabs>
      <w:snapToGrid w:val="0"/>
      <w:jc w:val="left"/>
    </w:pPr>
    <w:rPr>
      <w:sz w:val="18"/>
      <w:szCs w:val="18"/>
    </w:rPr>
  </w:style>
  <w:style w:type="paragraph" w:styleId="5">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semiHidden/>
    <w:unhideWhenUsed/>
    <w:qFormat/>
    <w:uiPriority w:val="99"/>
    <w:rPr>
      <w:color w:val="800080" w:themeColor="followedHyperlink"/>
      <w:u w:val="single"/>
      <w14:textFill>
        <w14:solidFill>
          <w14:schemeClr w14:val="folHlink"/>
        </w14:solidFill>
      </w14:textFill>
    </w:rPr>
  </w:style>
  <w:style w:type="character" w:styleId="10">
    <w:name w:val="Hyperlink"/>
    <w:basedOn w:val="8"/>
    <w:unhideWhenUsed/>
    <w:qFormat/>
    <w:uiPriority w:val="99"/>
    <w:rPr>
      <w:color w:val="0000FF"/>
      <w:u w:val="single"/>
    </w:rPr>
  </w:style>
  <w:style w:type="character" w:customStyle="1" w:styleId="11">
    <w:name w:val="标题 2 字符"/>
    <w:basedOn w:val="8"/>
    <w:link w:val="3"/>
    <w:qFormat/>
    <w:uiPriority w:val="9"/>
    <w:rPr>
      <w:rFonts w:asciiTheme="majorHAnsi" w:hAnsiTheme="majorHAnsi" w:eastAsiaTheme="majorEastAsia" w:cstheme="majorBidi"/>
      <w:b/>
      <w:bCs/>
      <w:sz w:val="28"/>
      <w:szCs w:val="32"/>
    </w:rPr>
  </w:style>
  <w:style w:type="character" w:customStyle="1" w:styleId="12">
    <w:name w:val="标题 1 字符"/>
    <w:basedOn w:val="8"/>
    <w:link w:val="2"/>
    <w:qFormat/>
    <w:uiPriority w:val="9"/>
    <w:rPr>
      <w:rFonts w:eastAsiaTheme="majorEastAsia"/>
      <w:b/>
      <w:bCs/>
      <w:kern w:val="44"/>
      <w:sz w:val="36"/>
      <w:szCs w:val="44"/>
    </w:rPr>
  </w:style>
  <w:style w:type="paragraph" w:customStyle="1" w:styleId="13">
    <w:name w:val="一级标题"/>
    <w:next w:val="1"/>
    <w:link w:val="14"/>
    <w:qFormat/>
    <w:uiPriority w:val="0"/>
    <w:pPr>
      <w:outlineLvl w:val="0"/>
    </w:pPr>
    <w:rPr>
      <w:rFonts w:asciiTheme="minorHAnsi" w:hAnsiTheme="minorHAnsi" w:eastAsiaTheme="majorEastAsia" w:cstheme="minorBidi"/>
      <w:b/>
      <w:bCs/>
      <w:kern w:val="44"/>
      <w:sz w:val="36"/>
      <w:szCs w:val="44"/>
      <w:lang w:val="en-US" w:eastAsia="zh-CN" w:bidi="ar-SA"/>
    </w:rPr>
  </w:style>
  <w:style w:type="character" w:customStyle="1" w:styleId="14">
    <w:name w:val="一级标题 字符"/>
    <w:basedOn w:val="8"/>
    <w:link w:val="13"/>
    <w:qFormat/>
    <w:uiPriority w:val="0"/>
    <w:rPr>
      <w:rFonts w:eastAsiaTheme="majorEastAsia"/>
      <w:b/>
      <w:bCs/>
      <w:kern w:val="44"/>
      <w:sz w:val="36"/>
      <w:szCs w:val="44"/>
    </w:rPr>
  </w:style>
  <w:style w:type="paragraph" w:customStyle="1" w:styleId="15">
    <w:name w:val="二级标题"/>
    <w:basedOn w:val="3"/>
    <w:next w:val="1"/>
    <w:link w:val="16"/>
    <w:qFormat/>
    <w:uiPriority w:val="0"/>
    <w:rPr>
      <w:rFonts w:asciiTheme="minorHAnsi" w:hAnsiTheme="minorHAnsi"/>
      <w:bCs w:val="0"/>
      <w:szCs w:val="44"/>
    </w:rPr>
  </w:style>
  <w:style w:type="character" w:customStyle="1" w:styleId="16">
    <w:name w:val="二级标题 字符"/>
    <w:basedOn w:val="8"/>
    <w:link w:val="15"/>
    <w:qFormat/>
    <w:uiPriority w:val="0"/>
    <w:rPr>
      <w:rFonts w:eastAsiaTheme="majorEastAsia" w:cstheme="majorBidi"/>
      <w:b/>
      <w:sz w:val="28"/>
      <w:szCs w:val="44"/>
    </w:rPr>
  </w:style>
  <w:style w:type="paragraph" w:customStyle="1" w:styleId="17">
    <w:name w:val="三级标题"/>
    <w:next w:val="1"/>
    <w:link w:val="18"/>
    <w:qFormat/>
    <w:uiPriority w:val="0"/>
    <w:pPr>
      <w:outlineLvl w:val="2"/>
    </w:pPr>
    <w:rPr>
      <w:rFonts w:cs="Times New Roman" w:asciiTheme="minorHAnsi" w:hAnsiTheme="minorHAnsi" w:eastAsiaTheme="majorEastAsia"/>
      <w:b/>
      <w:bCs/>
      <w:kern w:val="2"/>
      <w:sz w:val="21"/>
      <w:szCs w:val="32"/>
      <w:lang w:val="en-US" w:eastAsia="zh-CN" w:bidi="ar-SA"/>
    </w:rPr>
  </w:style>
  <w:style w:type="character" w:customStyle="1" w:styleId="18">
    <w:name w:val="三级标题 字符"/>
    <w:basedOn w:val="8"/>
    <w:link w:val="17"/>
    <w:qFormat/>
    <w:uiPriority w:val="0"/>
    <w:rPr>
      <w:rFonts w:cs="Times New Roman" w:eastAsiaTheme="majorEastAsia"/>
      <w:b/>
      <w:bCs/>
      <w:szCs w:val="32"/>
    </w:rPr>
  </w:style>
  <w:style w:type="paragraph" w:styleId="19">
    <w:name w:val="List Paragraph"/>
    <w:basedOn w:val="1"/>
    <w:qFormat/>
    <w:uiPriority w:val="34"/>
    <w:pPr>
      <w:ind w:firstLine="420" w:firstLineChars="200"/>
    </w:pPr>
  </w:style>
  <w:style w:type="character" w:customStyle="1" w:styleId="20">
    <w:name w:val="页眉 字符"/>
    <w:basedOn w:val="8"/>
    <w:link w:val="5"/>
    <w:qFormat/>
    <w:uiPriority w:val="99"/>
    <w:rPr>
      <w:sz w:val="18"/>
      <w:szCs w:val="18"/>
    </w:rPr>
  </w:style>
  <w:style w:type="character" w:customStyle="1" w:styleId="21">
    <w:name w:val="页脚 字符"/>
    <w:basedOn w:val="8"/>
    <w:link w:val="4"/>
    <w:qFormat/>
    <w:uiPriority w:val="99"/>
    <w:rPr>
      <w:sz w:val="18"/>
      <w:szCs w:val="18"/>
    </w:rPr>
  </w:style>
  <w:style w:type="paragraph" w:customStyle="1" w:styleId="22">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3">
    <w:name w:val="font41"/>
    <w:basedOn w:val="8"/>
    <w:uiPriority w:val="0"/>
    <w:rPr>
      <w:rFonts w:hint="eastAsia" w:ascii="微软雅黑" w:hAnsi="微软雅黑" w:eastAsia="微软雅黑" w:cs="微软雅黑"/>
      <w:color w:val="000000"/>
      <w:sz w:val="22"/>
      <w:szCs w:val="22"/>
      <w:u w:val="none"/>
    </w:rPr>
  </w:style>
  <w:style w:type="character" w:customStyle="1" w:styleId="24">
    <w:name w:val="font61"/>
    <w:basedOn w:val="8"/>
    <w:uiPriority w:val="0"/>
    <w:rPr>
      <w:rFonts w:hint="eastAsia" w:ascii="微软雅黑" w:hAnsi="微软雅黑" w:eastAsia="微软雅黑" w:cs="微软雅黑"/>
      <w:color w:val="000000"/>
      <w:sz w:val="21"/>
      <w:szCs w:val="21"/>
      <w:u w:val="none"/>
    </w:rPr>
  </w:style>
  <w:style w:type="character" w:customStyle="1" w:styleId="25">
    <w:name w:val="Unresolved Mention"/>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2030</Words>
  <Characters>2205</Characters>
  <Lines>26</Lines>
  <Paragraphs>7</Paragraphs>
  <TotalTime>52</TotalTime>
  <ScaleCrop>false</ScaleCrop>
  <LinksUpToDate>false</LinksUpToDate>
  <CharactersWithSpaces>2238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2026-01-30T05:14:00Z</dcterms:created>
  <dc:creator>ZL-wsy</dc:creator>
  <cp:lastModifiedBy>殷澜</cp:lastModifiedBy>
  <dcterms:modified xsi:type="dcterms:W3CDTF">2026-08-03T02:38:59Z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6379BD25B8E3425E876D84F57A05849E_13</vt:lpwstr>
  </property>
  <property fmtid="{D5CDD505-2E9C-101B-9397-08002B2CF9AE}" pid="4" name="KSOTemplateDocerSaveRecord">
    <vt:lpwstr>eyJoZGlkIjoiZTAwMDIyODE4ZTg0Nzc1NjVhMTZjNmYyNmZiMTgyOWQiLCJ1c2VySWQiOiIzMjI0Nzc1NjIifQ==</vt:lpwstr>
  </property>
</Properties>
</file>